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017E33F3" w:rsidR="000074AE" w:rsidRPr="00DA11CE" w:rsidRDefault="000074AE" w:rsidP="00DA11CE">
      <w:pPr>
        <w:pStyle w:val="Default"/>
        <w:spacing w:after="240" w:line="276" w:lineRule="auto"/>
        <w:rPr>
          <w:rFonts w:asciiTheme="minorHAnsi" w:hAnsiTheme="minorHAnsi" w:cstheme="minorHAnsi"/>
        </w:rPr>
      </w:pPr>
    </w:p>
    <w:p w14:paraId="0C823292" w14:textId="5BDC37A0" w:rsidR="00DA11CE" w:rsidRPr="00DA11CE" w:rsidRDefault="00DA11CE" w:rsidP="00DA11C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55D95">
        <w:rPr>
          <w:rFonts w:asciiTheme="minorHAnsi" w:hAnsiTheme="minorHAnsi" w:cstheme="minorHAnsi"/>
          <w:b/>
          <w:bCs/>
        </w:rPr>
        <w:t>1.</w:t>
      </w:r>
      <w:r w:rsidRPr="00DA11CE">
        <w:rPr>
          <w:rFonts w:asciiTheme="minorHAnsi" w:hAnsiTheme="minorHAnsi" w:cstheme="minorHAnsi"/>
        </w:rPr>
        <w:t xml:space="preserve"> Health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11CE">
        <w:rPr>
          <w:rFonts w:asciiTheme="minorHAnsi" w:hAnsiTheme="minorHAnsi" w:cstheme="minorHAnsi"/>
        </w:rPr>
        <w:t>is achieved when no one is disadvantaged due to their social position or circumstances.</w:t>
      </w:r>
    </w:p>
    <w:p w14:paraId="5977EC5B" w14:textId="2EE9D962" w:rsidR="00DA11CE" w:rsidRPr="00DA11CE" w:rsidRDefault="00DA11CE" w:rsidP="00DA11C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55D95">
        <w:rPr>
          <w:rFonts w:asciiTheme="minorHAnsi" w:hAnsiTheme="minorHAnsi" w:cstheme="minorHAnsi"/>
          <w:b/>
          <w:bCs/>
        </w:rPr>
        <w:t>2.</w:t>
      </w:r>
      <w:r w:rsidRPr="00DA11CE">
        <w:rPr>
          <w:rFonts w:asciiTheme="minorHAnsi" w:hAnsiTheme="minorHAnsi" w:cstheme="minorHAnsi"/>
        </w:rPr>
        <w:t xml:space="preserve"> Creating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11CE">
        <w:rPr>
          <w:rFonts w:asciiTheme="minorHAnsi" w:hAnsiTheme="minorHAnsi" w:cstheme="minorHAnsi"/>
        </w:rPr>
        <w:t>of health means there is a shared value and belief that all people have the right to good health.</w:t>
      </w:r>
    </w:p>
    <w:p w14:paraId="3E83A243" w14:textId="0A27D6C0" w:rsidR="00DA11CE" w:rsidRPr="00DA11CE" w:rsidRDefault="00DA11CE" w:rsidP="00DA11C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55D95">
        <w:rPr>
          <w:rFonts w:asciiTheme="minorHAnsi" w:hAnsiTheme="minorHAnsi" w:cstheme="minorHAnsi"/>
          <w:b/>
          <w:bCs/>
        </w:rPr>
        <w:t>3.</w:t>
      </w:r>
      <w:r w:rsidRPr="00DA11CE">
        <w:rPr>
          <w:rFonts w:asciiTheme="minorHAnsi" w:hAnsiTheme="minorHAnsi" w:cstheme="minorHAnsi"/>
        </w:rPr>
        <w:t xml:space="preserve"> A person’s 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11CE">
        <w:rPr>
          <w:rFonts w:asciiTheme="minorHAnsi" w:hAnsiTheme="minorHAnsi" w:cstheme="minorHAnsi"/>
        </w:rPr>
        <w:t>level is the number one predictor of their lifelong health.</w:t>
      </w:r>
    </w:p>
    <w:p w14:paraId="21439186" w14:textId="6EE781FC" w:rsidR="00DA11CE" w:rsidRPr="00DA11CE" w:rsidRDefault="00DA11CE" w:rsidP="00DA11C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55D95">
        <w:rPr>
          <w:rFonts w:asciiTheme="minorHAnsi" w:hAnsiTheme="minorHAnsi" w:cstheme="minorHAnsi"/>
          <w:b/>
          <w:bCs/>
        </w:rPr>
        <w:t>4.</w:t>
      </w:r>
      <w:r w:rsidRPr="00DA11CE">
        <w:rPr>
          <w:rFonts w:asciiTheme="minorHAnsi" w:hAnsiTheme="minorHAnsi" w:cstheme="minorHAnsi"/>
        </w:rPr>
        <w:t xml:space="preserve"> Crime rates, availability of safe parks, access to healthy food options, neighborhood appearance, and safe streets and sidewalks are examples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11CE">
        <w:rPr>
          <w:rFonts w:asciiTheme="minorHAnsi" w:hAnsiTheme="minorHAnsi" w:cstheme="minorHAnsi"/>
        </w:rPr>
        <w:t>conditions that might influence a person’s health.</w:t>
      </w:r>
    </w:p>
    <w:p w14:paraId="619B995D" w14:textId="63D2A799" w:rsidR="00DA11CE" w:rsidRPr="00DA11CE" w:rsidRDefault="00DA11CE" w:rsidP="00DA11C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55D95">
        <w:rPr>
          <w:rFonts w:asciiTheme="minorHAnsi" w:hAnsiTheme="minorHAnsi" w:cstheme="minorHAnsi"/>
          <w:b/>
          <w:bCs/>
        </w:rPr>
        <w:t>5.</w:t>
      </w:r>
      <w:r w:rsidRPr="00DA11CE">
        <w:rPr>
          <w:rFonts w:asciiTheme="minorHAnsi" w:hAnsiTheme="minorHAnsi" w:cstheme="minorHAnsi"/>
        </w:rPr>
        <w:t xml:space="preserve"> The goal of health equity is to reduce or eliminate actual health</w:t>
      </w:r>
      <w:r w:rsidRPr="000074A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A11CE">
        <w:rPr>
          <w:rFonts w:asciiTheme="minorHAnsi" w:hAnsiTheme="minorHAnsi" w:cstheme="minorHAnsi"/>
        </w:rPr>
        <w:t>, or differences in health status.</w:t>
      </w:r>
    </w:p>
    <w:sectPr w:rsidR="00DA11CE" w:rsidRPr="00DA11C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E113" w14:textId="77777777" w:rsidR="00DA11CE" w:rsidRDefault="00DA1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CA2D0F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F3F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5F3FA0" w:rsidRPr="005F3FA0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5F3FA0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A71B" w14:textId="77777777" w:rsidR="00DA11CE" w:rsidRDefault="00DA1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7234" w14:textId="77777777" w:rsidR="00DA11CE" w:rsidRDefault="00DA1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8DB14CA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5F3FA0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585EBE18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A11CE">
      <w:rPr>
        <w:u w:val="none"/>
      </w:rPr>
      <w:t>3</w:t>
    </w:r>
    <w:r w:rsidRPr="00047D97">
      <w:rPr>
        <w:u w:val="none"/>
      </w:rPr>
      <w:t xml:space="preserve">.1 </w:t>
    </w:r>
    <w:r w:rsidR="00D40F13">
      <w:rPr>
        <w:u w:val="none"/>
      </w:rPr>
      <w:t xml:space="preserve">Understanding </w:t>
    </w:r>
    <w:r w:rsidR="00DA11CE">
      <w:rPr>
        <w:u w:val="none"/>
      </w:rPr>
      <w:t>Health Equity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EC8D" w14:textId="77777777" w:rsidR="00DA11CE" w:rsidRDefault="00DA1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A5739"/>
    <w:rsid w:val="004D5B95"/>
    <w:rsid w:val="004F3624"/>
    <w:rsid w:val="005206A3"/>
    <w:rsid w:val="00586DB3"/>
    <w:rsid w:val="005C63B3"/>
    <w:rsid w:val="005F3FA0"/>
    <w:rsid w:val="006E23D8"/>
    <w:rsid w:val="006E28B0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55D95"/>
    <w:rsid w:val="00D9731B"/>
    <w:rsid w:val="00DA11CE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2022-09-15T13:33:00Z</dcterms:created>
  <dcterms:modified xsi:type="dcterms:W3CDTF">2022-10-14T21:51:00Z</dcterms:modified>
</cp:coreProperties>
</file>