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353A42" w14:textId="2B93FB83" w:rsidR="00325FFF" w:rsidRDefault="00325FFF" w:rsidP="00325FFF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7.</w:t>
      </w:r>
      <w:r>
        <w:rPr>
          <w:rFonts w:ascii="Courier New" w:hAnsi="Courier New" w:cs="Courier New"/>
          <w:color w:val="000000"/>
          <w:sz w:val="20"/>
        </w:rPr>
        <w:t>5</w:t>
      </w:r>
    </w:p>
    <w:p w14:paraId="144CA5DB" w14:textId="77777777" w:rsidR="00325FFF" w:rsidRDefault="00325FFF">
      <w:pPr>
        <w:pStyle w:val="BODY"/>
        <w:rPr>
          <w:rFonts w:ascii="Courier New" w:eastAsia="Courier New" w:hAnsi="Courier New"/>
          <w:sz w:val="20"/>
        </w:rPr>
      </w:pPr>
    </w:p>
    <w:p w14:paraId="2D775563" w14:textId="1BAE99BD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1. At what age do young people have the same understanding of death as adults do?</w:t>
      </w:r>
      <w:r>
        <w:t xml:space="preserve"> </w:t>
      </w:r>
    </w:p>
    <w:p w14:paraId="56137C92" w14:textId="77777777" w:rsidR="00000000" w:rsidRDefault="00325FFF">
      <w:pPr>
        <w:pStyle w:val="Normal0"/>
        <w:rPr>
          <w:sz w:val="23"/>
        </w:rPr>
      </w:pPr>
    </w:p>
    <w:p w14:paraId="449EE36D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a. toddlers</w:t>
      </w:r>
      <w:r>
        <w:t xml:space="preserve"> </w:t>
      </w:r>
    </w:p>
    <w:p w14:paraId="1E87A624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b. preschool</w:t>
      </w:r>
      <w:r>
        <w:t xml:space="preserve"> </w:t>
      </w:r>
    </w:p>
    <w:p w14:paraId="54FD68E0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c. elementary age</w:t>
      </w:r>
      <w:r>
        <w:t xml:space="preserve"> </w:t>
      </w:r>
    </w:p>
    <w:p w14:paraId="18AD4340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d. adolescence</w:t>
      </w:r>
      <w:r>
        <w:t xml:space="preserve"> </w:t>
      </w:r>
    </w:p>
    <w:p w14:paraId="49F9BAFA" w14:textId="77777777" w:rsidR="00000000" w:rsidRDefault="00325FFF">
      <w:pPr>
        <w:pStyle w:val="Normal0"/>
        <w:ind w:left="720"/>
        <w:rPr>
          <w:sz w:val="23"/>
        </w:rPr>
      </w:pPr>
    </w:p>
    <w:p w14:paraId="0C86E2AA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DB23F11" w14:textId="77777777" w:rsidR="00000000" w:rsidRDefault="00325FFF">
      <w:pPr>
        <w:pStyle w:val="Normal0"/>
        <w:rPr>
          <w:sz w:val="23"/>
        </w:rPr>
      </w:pPr>
    </w:p>
    <w:p w14:paraId="2A2A4891" w14:textId="77777777" w:rsidR="00000000" w:rsidRDefault="00325FFF">
      <w:pPr>
        <w:pStyle w:val="Normal0"/>
        <w:rPr>
          <w:sz w:val="23"/>
        </w:rPr>
      </w:pPr>
    </w:p>
    <w:p w14:paraId="332EB0E7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2. Inhibited grief is an attempt to __________ grief.</w:t>
      </w:r>
      <w:r>
        <w:t xml:space="preserve"> </w:t>
      </w:r>
    </w:p>
    <w:p w14:paraId="214559AC" w14:textId="77777777" w:rsidR="00000000" w:rsidRDefault="00325FFF">
      <w:pPr>
        <w:pStyle w:val="Normal0"/>
        <w:rPr>
          <w:sz w:val="23"/>
        </w:rPr>
      </w:pPr>
    </w:p>
    <w:p w14:paraId="7C8DE775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a. delay</w:t>
      </w:r>
      <w:r>
        <w:t xml:space="preserve"> </w:t>
      </w:r>
    </w:p>
    <w:p w14:paraId="6AF57ABF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b. avoid</w:t>
      </w:r>
      <w:r>
        <w:t xml:space="preserve"> </w:t>
      </w:r>
    </w:p>
    <w:p w14:paraId="6672EC58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c. embrace</w:t>
      </w:r>
      <w:r>
        <w:t xml:space="preserve"> </w:t>
      </w:r>
    </w:p>
    <w:p w14:paraId="61E1C8A7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d. e</w:t>
      </w:r>
      <w:r>
        <w:rPr>
          <w:rFonts w:ascii="Courier New" w:eastAsia="Courier New" w:hAnsi="Courier New"/>
          <w:sz w:val="20"/>
        </w:rPr>
        <w:t>xaggerate</w:t>
      </w:r>
      <w:r>
        <w:t xml:space="preserve"> </w:t>
      </w:r>
    </w:p>
    <w:p w14:paraId="2DDBA2F5" w14:textId="77777777" w:rsidR="00000000" w:rsidRDefault="00325FFF">
      <w:pPr>
        <w:pStyle w:val="Normal0"/>
        <w:ind w:left="720"/>
        <w:rPr>
          <w:sz w:val="23"/>
        </w:rPr>
      </w:pPr>
    </w:p>
    <w:p w14:paraId="5E07673F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D10B859" w14:textId="77777777" w:rsidR="00000000" w:rsidRDefault="00325FFF">
      <w:pPr>
        <w:pStyle w:val="Normal0"/>
        <w:rPr>
          <w:sz w:val="23"/>
        </w:rPr>
      </w:pPr>
    </w:p>
    <w:p w14:paraId="657D0DB7" w14:textId="77777777" w:rsidR="00000000" w:rsidRDefault="00325FFF">
      <w:pPr>
        <w:pStyle w:val="Normal0"/>
        <w:rPr>
          <w:sz w:val="23"/>
        </w:rPr>
      </w:pPr>
    </w:p>
    <w:p w14:paraId="09840817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 xml:space="preserve">3. Which of the following are important influences that can affect the way a person mourns a loss?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29370F55" w14:textId="77777777" w:rsidR="00000000" w:rsidRDefault="00325FFF">
      <w:pPr>
        <w:pStyle w:val="Normal0"/>
        <w:rPr>
          <w:sz w:val="23"/>
        </w:rPr>
      </w:pPr>
    </w:p>
    <w:p w14:paraId="4053F377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a. religious background</w:t>
      </w:r>
      <w:r>
        <w:t xml:space="preserve"> </w:t>
      </w:r>
    </w:p>
    <w:p w14:paraId="6FAFEFEC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b. spiritual background</w:t>
      </w:r>
      <w:r>
        <w:t xml:space="preserve"> </w:t>
      </w:r>
    </w:p>
    <w:p w14:paraId="4B942CD1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c. family tradition</w:t>
      </w:r>
      <w:r>
        <w:t xml:space="preserve"> </w:t>
      </w:r>
    </w:p>
    <w:p w14:paraId="0E881FFA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d. economic status</w:t>
      </w:r>
      <w:r>
        <w:t xml:space="preserve"> </w:t>
      </w:r>
    </w:p>
    <w:p w14:paraId="173F6954" w14:textId="77777777" w:rsidR="00000000" w:rsidRDefault="00325FFF">
      <w:pPr>
        <w:pStyle w:val="Normal0"/>
        <w:ind w:left="720"/>
        <w:rPr>
          <w:sz w:val="23"/>
        </w:rPr>
      </w:pPr>
    </w:p>
    <w:p w14:paraId="76B87522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Answers: __</w:t>
      </w:r>
      <w:r>
        <w:rPr>
          <w:rFonts w:ascii="Courier New" w:eastAsia="Courier New" w:hAnsi="Courier New"/>
          <w:sz w:val="20"/>
        </w:rPr>
        <w:t>__________________</w:t>
      </w:r>
      <w:r>
        <w:t xml:space="preserve"> </w:t>
      </w:r>
    </w:p>
    <w:p w14:paraId="1D728D58" w14:textId="77777777" w:rsidR="00000000" w:rsidRDefault="00325FFF">
      <w:pPr>
        <w:pStyle w:val="Normal0"/>
        <w:rPr>
          <w:sz w:val="23"/>
        </w:rPr>
      </w:pPr>
    </w:p>
    <w:p w14:paraId="4EA52356" w14:textId="77777777" w:rsidR="00000000" w:rsidRDefault="00325FFF">
      <w:pPr>
        <w:pStyle w:val="Normal0"/>
        <w:rPr>
          <w:sz w:val="23"/>
        </w:rPr>
      </w:pPr>
    </w:p>
    <w:p w14:paraId="30498730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4. Customs and rituals can help with the grieving process in all the following ways EXCEPT</w:t>
      </w:r>
      <w:r>
        <w:t xml:space="preserve"> </w:t>
      </w:r>
    </w:p>
    <w:p w14:paraId="0FD41A53" w14:textId="77777777" w:rsidR="00000000" w:rsidRDefault="00325FFF">
      <w:pPr>
        <w:pStyle w:val="Normal0"/>
        <w:rPr>
          <w:sz w:val="23"/>
        </w:rPr>
      </w:pPr>
    </w:p>
    <w:p w14:paraId="5702AC7B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a. urging people to grieve in the same way as others</w:t>
      </w:r>
      <w:r>
        <w:t xml:space="preserve"> </w:t>
      </w:r>
    </w:p>
    <w:p w14:paraId="1C9FCBB8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b. bringing a community of bereaved people together</w:t>
      </w:r>
      <w:r>
        <w:t xml:space="preserve"> </w:t>
      </w:r>
    </w:p>
    <w:p w14:paraId="39570DF0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c. providing a comforting sense of</w:t>
      </w:r>
      <w:r>
        <w:rPr>
          <w:rFonts w:ascii="Courier New" w:eastAsia="Courier New" w:hAnsi="Courier New"/>
          <w:sz w:val="20"/>
        </w:rPr>
        <w:t xml:space="preserve"> routine</w:t>
      </w:r>
      <w:r>
        <w:t xml:space="preserve"> </w:t>
      </w:r>
    </w:p>
    <w:p w14:paraId="5BBE7D96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d. providing social support and understanding</w:t>
      </w:r>
      <w:r>
        <w:t xml:space="preserve"> </w:t>
      </w:r>
    </w:p>
    <w:p w14:paraId="35E4D5AF" w14:textId="77777777" w:rsidR="00000000" w:rsidRDefault="00325FFF">
      <w:pPr>
        <w:pStyle w:val="Normal0"/>
        <w:ind w:left="720"/>
        <w:rPr>
          <w:sz w:val="23"/>
        </w:rPr>
      </w:pPr>
    </w:p>
    <w:p w14:paraId="26E66D86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1046413" w14:textId="77777777" w:rsidR="00000000" w:rsidRDefault="00325FFF">
      <w:pPr>
        <w:pStyle w:val="Normal0"/>
        <w:rPr>
          <w:sz w:val="23"/>
        </w:rPr>
      </w:pPr>
    </w:p>
    <w:p w14:paraId="50802829" w14:textId="77777777" w:rsidR="00000000" w:rsidRDefault="00325FFF">
      <w:pPr>
        <w:pStyle w:val="Normal0"/>
        <w:rPr>
          <w:sz w:val="23"/>
        </w:rPr>
      </w:pPr>
    </w:p>
    <w:p w14:paraId="5F917F17" w14:textId="77777777" w:rsidR="00000000" w:rsidRDefault="00325FFF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All cultures have very similar customs about how a body is handled after death. </w:t>
      </w:r>
    </w:p>
    <w:p w14:paraId="6BC57928" w14:textId="77777777" w:rsidR="00000000" w:rsidRDefault="00325FFF">
      <w:pPr>
        <w:pStyle w:val="Normal0"/>
        <w:rPr>
          <w:rFonts w:ascii="Courier New" w:eastAsia="Courier New" w:hAnsi="Courier New"/>
          <w:sz w:val="20"/>
        </w:rPr>
      </w:pPr>
    </w:p>
    <w:p w14:paraId="11C5F1A4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1D3C8A9" w14:textId="77777777" w:rsidR="00000000" w:rsidRDefault="00325FFF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4C6026A" w14:textId="77777777" w:rsidR="00000000" w:rsidRDefault="00325FFF">
      <w:pPr>
        <w:pStyle w:val="Normal0"/>
        <w:ind w:left="720"/>
        <w:rPr>
          <w:sz w:val="23"/>
        </w:rPr>
      </w:pPr>
    </w:p>
    <w:p w14:paraId="1B5782A3" w14:textId="77777777" w:rsidR="00000000" w:rsidRDefault="00325FF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73B70CC" w14:textId="77777777" w:rsidR="00000000" w:rsidRDefault="00325FFF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E0045" w14:textId="77777777" w:rsidR="00000000" w:rsidRDefault="00325FFF">
      <w:r>
        <w:separator/>
      </w:r>
    </w:p>
  </w:endnote>
  <w:endnote w:type="continuationSeparator" w:id="0">
    <w:p w14:paraId="735B813D" w14:textId="77777777" w:rsidR="00000000" w:rsidRDefault="00325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04A4F" w14:textId="77777777" w:rsidR="00000000" w:rsidRDefault="00325FFF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303D3" w14:textId="77777777" w:rsidR="00000000" w:rsidRDefault="00325FFF">
      <w:r>
        <w:separator/>
      </w:r>
    </w:p>
  </w:footnote>
  <w:footnote w:type="continuationSeparator" w:id="0">
    <w:p w14:paraId="3203B4E0" w14:textId="77777777" w:rsidR="00000000" w:rsidRDefault="00325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580" w14:textId="77777777" w:rsidR="00000000" w:rsidRDefault="00325FFF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5FFF"/>
    <w:rsid w:val="0032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630EDF5"/>
  <w15:chartTrackingRefBased/>
  <w15:docId w15:val="{7EB88E12-E9C9-4857-87C4-F9461C9DB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2022-10-26T15:59:00Z</dcterms:created>
  <dcterms:modified xsi:type="dcterms:W3CDTF">2022-10-26T15:59:00Z</dcterms:modified>
</cp:coreProperties>
</file>