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274FC2" w14:textId="75F41670" w:rsidR="001C0E09" w:rsidRDefault="001C0E09" w:rsidP="001C0E0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 xml:space="preserve">Lesson </w:t>
      </w:r>
      <w:r>
        <w:rPr>
          <w:rFonts w:ascii="Courier New" w:hAnsi="Courier New" w:cs="Courier New"/>
          <w:color w:val="000000"/>
        </w:rPr>
        <w:t>5</w:t>
      </w:r>
      <w:r>
        <w:rPr>
          <w:rFonts w:ascii="Courier New" w:hAnsi="Courier New" w:cs="Courier New"/>
          <w:color w:val="000000"/>
        </w:rPr>
        <w:t>.1</w:t>
      </w:r>
    </w:p>
    <w:p w14:paraId="17104414" w14:textId="77777777" w:rsidR="001C0E09" w:rsidRDefault="001C0E09">
      <w:pPr>
        <w:pStyle w:val="BODY"/>
        <w:rPr>
          <w:rFonts w:ascii="Courier New" w:eastAsia="Courier New" w:hAnsi="Courier New"/>
          <w:sz w:val="20"/>
        </w:rPr>
      </w:pPr>
    </w:p>
    <w:p w14:paraId="4609E5D4" w14:textId="635A3781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1. Of the following five options, select the three that are food-related and nutritional concerns for infants, not children.</w:t>
      </w:r>
      <w:r>
        <w:t xml:space="preserve"> </w:t>
      </w:r>
    </w:p>
    <w:p w14:paraId="04C2C9B7" w14:textId="77777777" w:rsidR="00000000" w:rsidRDefault="001C0E09">
      <w:pPr>
        <w:pStyle w:val="Normal0"/>
        <w:rPr>
          <w:sz w:val="23"/>
        </w:rPr>
      </w:pPr>
    </w:p>
    <w:p w14:paraId="3FC120D6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a. food allergies</w:t>
      </w:r>
      <w:r>
        <w:t xml:space="preserve"> </w:t>
      </w:r>
    </w:p>
    <w:p w14:paraId="6F1583C9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b. low calcium intake</w:t>
      </w:r>
      <w:r>
        <w:t xml:space="preserve"> </w:t>
      </w:r>
    </w:p>
    <w:p w14:paraId="276DB241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c. body image concerns</w:t>
      </w:r>
      <w:r>
        <w:t xml:space="preserve"> </w:t>
      </w:r>
    </w:p>
    <w:p w14:paraId="365C2162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d. choking</w:t>
      </w:r>
      <w:r>
        <w:t xml:space="preserve"> </w:t>
      </w:r>
    </w:p>
    <w:p w14:paraId="0779882B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e. digestive issues</w:t>
      </w:r>
      <w:r>
        <w:t xml:space="preserve"> </w:t>
      </w:r>
    </w:p>
    <w:p w14:paraId="5C698BBF" w14:textId="77777777" w:rsidR="00000000" w:rsidRDefault="001C0E09">
      <w:pPr>
        <w:pStyle w:val="Normal0"/>
        <w:ind w:left="720"/>
        <w:rPr>
          <w:sz w:val="23"/>
        </w:rPr>
      </w:pPr>
    </w:p>
    <w:p w14:paraId="58230C15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Answers: ____________________</w:t>
      </w:r>
      <w:r>
        <w:t xml:space="preserve"> </w:t>
      </w:r>
    </w:p>
    <w:p w14:paraId="53935878" w14:textId="77777777" w:rsidR="00000000" w:rsidRDefault="001C0E09">
      <w:pPr>
        <w:pStyle w:val="Normal0"/>
        <w:rPr>
          <w:sz w:val="23"/>
        </w:rPr>
      </w:pPr>
    </w:p>
    <w:p w14:paraId="56B5E170" w14:textId="77777777" w:rsidR="00000000" w:rsidRDefault="001C0E09">
      <w:pPr>
        <w:pStyle w:val="Normal0"/>
        <w:rPr>
          <w:sz w:val="23"/>
        </w:rPr>
      </w:pPr>
    </w:p>
    <w:p w14:paraId="1A966A78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2. When Lorraine urges her friends to have lunch at a restaurant with healthy food options, she is using which strategy for healthy eating?</w:t>
      </w:r>
      <w:r>
        <w:t xml:space="preserve"> </w:t>
      </w:r>
    </w:p>
    <w:p w14:paraId="177F3CD6" w14:textId="77777777" w:rsidR="00000000" w:rsidRDefault="001C0E09">
      <w:pPr>
        <w:pStyle w:val="Normal0"/>
        <w:rPr>
          <w:sz w:val="23"/>
        </w:rPr>
      </w:pPr>
    </w:p>
    <w:p w14:paraId="074D9CE9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a. asking for help</w:t>
      </w:r>
      <w:r>
        <w:t xml:space="preserve"> </w:t>
      </w:r>
    </w:p>
    <w:p w14:paraId="47894ED7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b. making decisions</w:t>
      </w:r>
      <w:r>
        <w:t xml:space="preserve"> </w:t>
      </w:r>
    </w:p>
    <w:p w14:paraId="79A270C8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c. saying no</w:t>
      </w:r>
      <w:r>
        <w:t xml:space="preserve"> </w:t>
      </w:r>
    </w:p>
    <w:p w14:paraId="67CDB153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d. negotiating</w:t>
      </w:r>
      <w:r>
        <w:t xml:space="preserve"> </w:t>
      </w:r>
    </w:p>
    <w:p w14:paraId="5918A2FB" w14:textId="77777777" w:rsidR="00000000" w:rsidRDefault="001C0E09">
      <w:pPr>
        <w:pStyle w:val="Normal0"/>
        <w:ind w:left="720"/>
        <w:rPr>
          <w:sz w:val="23"/>
        </w:rPr>
      </w:pPr>
    </w:p>
    <w:p w14:paraId="21314B41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B20CECE" w14:textId="77777777" w:rsidR="00000000" w:rsidRDefault="001C0E09">
      <w:pPr>
        <w:pStyle w:val="Normal0"/>
        <w:rPr>
          <w:sz w:val="23"/>
        </w:rPr>
      </w:pPr>
    </w:p>
    <w:p w14:paraId="34AABF01" w14:textId="77777777" w:rsidR="00000000" w:rsidRDefault="001C0E09">
      <w:pPr>
        <w:pStyle w:val="Normal0"/>
        <w:rPr>
          <w:sz w:val="23"/>
        </w:rPr>
      </w:pPr>
    </w:p>
    <w:p w14:paraId="156E611B" w14:textId="77777777" w:rsidR="00000000" w:rsidRDefault="001C0E0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If you do not get </w:t>
      </w:r>
      <w:r>
        <w:rPr>
          <w:rFonts w:ascii="Courier New" w:eastAsia="Courier New" w:hAnsi="Courier New"/>
          <w:sz w:val="20"/>
        </w:rPr>
        <w:t xml:space="preserve">enough calcium during adolescence, your bones will not reach their peak bone density. </w:t>
      </w:r>
    </w:p>
    <w:p w14:paraId="4690172F" w14:textId="77777777" w:rsidR="00000000" w:rsidRDefault="001C0E09">
      <w:pPr>
        <w:pStyle w:val="Normal0"/>
        <w:rPr>
          <w:rFonts w:ascii="Courier New" w:eastAsia="Courier New" w:hAnsi="Courier New"/>
          <w:sz w:val="20"/>
        </w:rPr>
      </w:pPr>
    </w:p>
    <w:p w14:paraId="20D63FC4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65905F0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045A9D2" w14:textId="77777777" w:rsidR="00000000" w:rsidRDefault="001C0E09">
      <w:pPr>
        <w:pStyle w:val="Normal0"/>
        <w:ind w:left="720"/>
        <w:rPr>
          <w:sz w:val="23"/>
        </w:rPr>
      </w:pPr>
    </w:p>
    <w:p w14:paraId="7B90AAC3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7F3F3FF" w14:textId="77777777" w:rsidR="00000000" w:rsidRDefault="001C0E09">
      <w:pPr>
        <w:pStyle w:val="Normal0"/>
        <w:rPr>
          <w:sz w:val="23"/>
        </w:rPr>
      </w:pPr>
    </w:p>
    <w:p w14:paraId="64E472E6" w14:textId="77777777" w:rsidR="00000000" w:rsidRDefault="001C0E09">
      <w:pPr>
        <w:pStyle w:val="Normal0"/>
        <w:rPr>
          <w:sz w:val="23"/>
        </w:rPr>
      </w:pPr>
    </w:p>
    <w:p w14:paraId="2B18C5BC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4. All of the following foods are good sources of calcium EXCEPT</w:t>
      </w:r>
      <w:r>
        <w:t xml:space="preserve"> </w:t>
      </w:r>
    </w:p>
    <w:p w14:paraId="70669183" w14:textId="77777777" w:rsidR="00000000" w:rsidRDefault="001C0E09">
      <w:pPr>
        <w:pStyle w:val="Normal0"/>
        <w:rPr>
          <w:sz w:val="23"/>
        </w:rPr>
      </w:pPr>
    </w:p>
    <w:p w14:paraId="29E95516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a. ground beef</w:t>
      </w:r>
      <w:r>
        <w:t xml:space="preserve"> </w:t>
      </w:r>
    </w:p>
    <w:p w14:paraId="777208A0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b. soy milk</w:t>
      </w:r>
      <w:r>
        <w:t xml:space="preserve"> </w:t>
      </w:r>
    </w:p>
    <w:p w14:paraId="6CC1E7F2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c. broccoli</w:t>
      </w:r>
      <w:r>
        <w:t xml:space="preserve"> </w:t>
      </w:r>
    </w:p>
    <w:p w14:paraId="65EC18A3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d. baked beans</w:t>
      </w:r>
      <w:r>
        <w:t xml:space="preserve"> </w:t>
      </w:r>
    </w:p>
    <w:p w14:paraId="2D7A0A72" w14:textId="77777777" w:rsidR="00000000" w:rsidRDefault="001C0E09">
      <w:pPr>
        <w:pStyle w:val="Normal0"/>
        <w:ind w:left="720"/>
        <w:rPr>
          <w:sz w:val="23"/>
        </w:rPr>
      </w:pPr>
    </w:p>
    <w:p w14:paraId="3DEF7A1A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Answe</w:t>
      </w:r>
      <w:r>
        <w:rPr>
          <w:rFonts w:ascii="Courier New" w:eastAsia="Courier New" w:hAnsi="Courier New"/>
          <w:sz w:val="20"/>
        </w:rPr>
        <w:t>r: _____</w:t>
      </w:r>
      <w:r>
        <w:t xml:space="preserve"> </w:t>
      </w:r>
    </w:p>
    <w:p w14:paraId="272C0440" w14:textId="77777777" w:rsidR="00000000" w:rsidRDefault="001C0E09">
      <w:pPr>
        <w:pStyle w:val="Normal0"/>
        <w:rPr>
          <w:sz w:val="23"/>
        </w:rPr>
      </w:pPr>
    </w:p>
    <w:p w14:paraId="5EABC5B1" w14:textId="77777777" w:rsidR="00000000" w:rsidRDefault="001C0E09">
      <w:pPr>
        <w:pStyle w:val="Normal0"/>
        <w:rPr>
          <w:sz w:val="23"/>
        </w:rPr>
      </w:pPr>
    </w:p>
    <w:p w14:paraId="7ECC0B36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5. All the following will reinforce a “no” message about food EXCEPT</w:t>
      </w:r>
      <w:r>
        <w:t xml:space="preserve"> </w:t>
      </w:r>
    </w:p>
    <w:p w14:paraId="74D716BE" w14:textId="77777777" w:rsidR="00000000" w:rsidRDefault="001C0E09">
      <w:pPr>
        <w:pStyle w:val="Normal0"/>
        <w:rPr>
          <w:sz w:val="23"/>
        </w:rPr>
      </w:pPr>
    </w:p>
    <w:p w14:paraId="7A90683D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a. repeating the “no” message until you’re sure it’s been heard</w:t>
      </w:r>
      <w:r>
        <w:t xml:space="preserve"> </w:t>
      </w:r>
    </w:p>
    <w:p w14:paraId="10FBD7AF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b. laughing as you deliver the “no” message to seem nicer</w:t>
      </w:r>
      <w:r>
        <w:t xml:space="preserve"> </w:t>
      </w:r>
    </w:p>
    <w:p w14:paraId="288E213A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c. standing up straight as you offer the “no” mes</w:t>
      </w:r>
      <w:r>
        <w:rPr>
          <w:rFonts w:ascii="Courier New" w:eastAsia="Courier New" w:hAnsi="Courier New"/>
          <w:sz w:val="20"/>
        </w:rPr>
        <w:t>sage</w:t>
      </w:r>
      <w:r>
        <w:t xml:space="preserve"> </w:t>
      </w:r>
    </w:p>
    <w:p w14:paraId="6F9D80F0" w14:textId="77777777" w:rsidR="00000000" w:rsidRDefault="001C0E09">
      <w:pPr>
        <w:pStyle w:val="BODY"/>
        <w:ind w:left="720"/>
      </w:pPr>
      <w:r>
        <w:rPr>
          <w:rFonts w:ascii="Courier New" w:eastAsia="Courier New" w:hAnsi="Courier New"/>
          <w:sz w:val="20"/>
        </w:rPr>
        <w:t>d. saying “no, thank you” in a polite but firm way</w:t>
      </w:r>
      <w:r>
        <w:t xml:space="preserve"> </w:t>
      </w:r>
    </w:p>
    <w:p w14:paraId="08687359" w14:textId="77777777" w:rsidR="00000000" w:rsidRDefault="001C0E09">
      <w:pPr>
        <w:pStyle w:val="Normal0"/>
        <w:ind w:left="720"/>
        <w:rPr>
          <w:sz w:val="23"/>
        </w:rPr>
      </w:pPr>
    </w:p>
    <w:p w14:paraId="2A1DD00F" w14:textId="77777777" w:rsidR="00000000" w:rsidRDefault="001C0E0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4C3A82A" w14:textId="77777777" w:rsidR="00000000" w:rsidRDefault="001C0E0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EEB2" w14:textId="77777777" w:rsidR="00000000" w:rsidRDefault="001C0E09">
      <w:r>
        <w:separator/>
      </w:r>
    </w:p>
  </w:endnote>
  <w:endnote w:type="continuationSeparator" w:id="0">
    <w:p w14:paraId="5591735E" w14:textId="77777777" w:rsidR="00000000" w:rsidRDefault="001C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70E1" w14:textId="77777777" w:rsidR="00000000" w:rsidRDefault="001C0E0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2F7E" w14:textId="77777777" w:rsidR="00000000" w:rsidRDefault="001C0E09">
      <w:r>
        <w:separator/>
      </w:r>
    </w:p>
  </w:footnote>
  <w:footnote w:type="continuationSeparator" w:id="0">
    <w:p w14:paraId="28C6A728" w14:textId="77777777" w:rsidR="00000000" w:rsidRDefault="001C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72FC" w14:textId="77777777" w:rsidR="00000000" w:rsidRDefault="001C0E0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0E09"/>
    <w:rsid w:val="001C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BE28A05"/>
  <w15:chartTrackingRefBased/>
  <w15:docId w15:val="{7B2ECD3C-71CB-44BC-B270-16C7ED62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2022-10-26T15:47:00Z</dcterms:created>
  <dcterms:modified xsi:type="dcterms:W3CDTF">2022-10-26T15:47:00Z</dcterms:modified>
</cp:coreProperties>
</file>