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9C3C4" w14:textId="77777777" w:rsidR="00BD1D6C" w:rsidRPr="00BD1D6C" w:rsidRDefault="00FA1B9E" w:rsidP="00F23541">
      <w:pPr>
        <w:pStyle w:val="cn"/>
      </w:pPr>
      <w:bookmarkStart w:id="0" w:name="_GoBack"/>
      <w:bookmarkEnd w:id="0"/>
      <w:r>
        <w:t xml:space="preserve">Chapter </w:t>
      </w:r>
      <w:r w:rsidR="0093570B">
        <w:t>4</w:t>
      </w:r>
    </w:p>
    <w:p w14:paraId="74F80493" w14:textId="77777777" w:rsidR="00724356" w:rsidRDefault="00724356" w:rsidP="00724356">
      <w:pPr>
        <w:pStyle w:val="Title"/>
      </w:pPr>
      <w:r>
        <w:t>Dance at Court: The Late 16th and 17th Centuries</w:t>
      </w:r>
    </w:p>
    <w:p w14:paraId="69D47B74" w14:textId="77777777" w:rsidR="00BD1D6C" w:rsidRPr="00BD1D6C" w:rsidRDefault="00BD1D6C" w:rsidP="00FA1B9E">
      <w:pPr>
        <w:pStyle w:val="Heading1"/>
      </w:pPr>
      <w:r w:rsidRPr="00BD1D6C">
        <w:t>Overview</w:t>
      </w:r>
    </w:p>
    <w:p w14:paraId="1790FB51" w14:textId="77777777" w:rsidR="00724356" w:rsidRDefault="00724356" w:rsidP="00724356">
      <w:r>
        <w:t>Dance at court focuses primarily on the span of time from Queen Catherine de</w:t>
      </w:r>
      <w:r w:rsidR="00AF7A74">
        <w:t>’</w:t>
      </w:r>
      <w:r>
        <w:t xml:space="preserve"> Medici’s </w:t>
      </w:r>
      <w:r>
        <w:rPr>
          <w:i/>
          <w:iCs/>
        </w:rPr>
        <w:t>Le Ballet-Comique de la Reine</w:t>
      </w:r>
      <w:r>
        <w:t xml:space="preserve"> through the 17th century and most of the reign of Louis XIV. During this period, France rose to political power and became the artistic center of Europe. Louis XIV, dancer, producer of many and varied entertainments and patron of the arts, used ballet and other arts in his court to politically manipulate his courtiers to achieve his political ambitions. He was instrumental in moving dance from a court amusement with his inception of the Académie Royale de la Danse (Royal Academy of Dance) as an entity in which to train professional dancers. Dance at court is a fascinating period in which dance is a major theme intertwined with the court and its political and social intrigue.</w:t>
      </w:r>
    </w:p>
    <w:p w14:paraId="300614AA" w14:textId="77777777" w:rsidR="00724356" w:rsidRPr="00BD1D6C" w:rsidRDefault="00724356" w:rsidP="00724356">
      <w:pPr>
        <w:pStyle w:val="Heading1"/>
      </w:pPr>
      <w:r w:rsidRPr="00BD1D6C">
        <w:t>Activities and Assignments</w:t>
      </w:r>
    </w:p>
    <w:p w14:paraId="7453871C" w14:textId="77777777" w:rsidR="00BD1D6C" w:rsidRPr="00BD1D6C" w:rsidRDefault="00BD1D6C" w:rsidP="00FA1B9E">
      <w:pPr>
        <w:pStyle w:val="Heading2"/>
      </w:pPr>
      <w:r w:rsidRPr="00BD1D6C">
        <w:t xml:space="preserve">Activity 1. </w:t>
      </w:r>
      <w:r w:rsidR="00724356">
        <w:t>Capturing the Past</w:t>
      </w:r>
    </w:p>
    <w:p w14:paraId="437336B5" w14:textId="77777777" w:rsidR="000F0A84" w:rsidRDefault="000F0A84" w:rsidP="000F0A84">
      <w:r>
        <w:t>Using</w:t>
      </w:r>
      <w:r w:rsidRPr="00AF48A4">
        <w:t xml:space="preserve"> some of the </w:t>
      </w:r>
      <w:r>
        <w:t>Web L</w:t>
      </w:r>
      <w:r w:rsidRPr="00AF48A4">
        <w:t xml:space="preserve">inks </w:t>
      </w:r>
      <w:r>
        <w:t xml:space="preserve">later </w:t>
      </w:r>
      <w:r w:rsidRPr="00AF48A4">
        <w:t xml:space="preserve">in </w:t>
      </w:r>
      <w:r>
        <w:t>this chapter, research the French court.</w:t>
      </w:r>
      <w:r w:rsidRPr="00AF48A4">
        <w:t xml:space="preserve"> </w:t>
      </w:r>
      <w:r>
        <w:t>Then d</w:t>
      </w:r>
      <w:r w:rsidRPr="00AF48A4">
        <w:t xml:space="preserve">evelop a summary of the French court under Catherine de’ Medici, Louis XIII, and Louis XIV. </w:t>
      </w:r>
      <w:r>
        <w:t>Your instructor might ask you to develop a</w:t>
      </w:r>
      <w:r w:rsidRPr="00AF48A4">
        <w:t xml:space="preserve"> similar summary for the English court during that same time</w:t>
      </w:r>
      <w:r>
        <w:t>, then compare and contrast the two summaries</w:t>
      </w:r>
      <w:r w:rsidRPr="00AF48A4">
        <w:t>.</w:t>
      </w:r>
    </w:p>
    <w:p w14:paraId="36068935" w14:textId="77777777" w:rsidR="00BD1D6C" w:rsidRPr="00BD1D6C" w:rsidRDefault="00BD1D6C" w:rsidP="00FA1B9E">
      <w:pPr>
        <w:pStyle w:val="Heading2"/>
      </w:pPr>
      <w:r w:rsidRPr="00BD1D6C">
        <w:t xml:space="preserve">Activity 2. </w:t>
      </w:r>
      <w:r w:rsidR="00724356">
        <w:t>Performing Court Dances</w:t>
      </w:r>
    </w:p>
    <w:p w14:paraId="33CA8CB9" w14:textId="77777777" w:rsidR="000F0A84" w:rsidRDefault="000F0A84" w:rsidP="000F0A84">
      <w:r w:rsidRPr="000F0A84">
        <w:t>Your instructor will divide you into groups. Using some of the Web Links in this chapter, l</w:t>
      </w:r>
      <w:r w:rsidRPr="00AF48A4">
        <w:t>earn one or two of the dances that are part of the four-part suite (allemande, courante, sarabande, and gigue).</w:t>
      </w:r>
    </w:p>
    <w:p w14:paraId="7C856035" w14:textId="77777777" w:rsidR="00724356" w:rsidRDefault="00724356" w:rsidP="00724356">
      <w:r>
        <w:t>Each group will</w:t>
      </w:r>
    </w:p>
    <w:p w14:paraId="23C8CAA4" w14:textId="77777777" w:rsidR="00724356" w:rsidRDefault="00724356" w:rsidP="00724356">
      <w:pPr>
        <w:numPr>
          <w:ilvl w:val="0"/>
          <w:numId w:val="9"/>
        </w:numPr>
        <w:contextualSpacing/>
      </w:pPr>
      <w:r>
        <w:t>reconstruct the dance,</w:t>
      </w:r>
    </w:p>
    <w:p w14:paraId="6912B2F1" w14:textId="77777777" w:rsidR="00724356" w:rsidRDefault="00724356" w:rsidP="00724356">
      <w:pPr>
        <w:numPr>
          <w:ilvl w:val="0"/>
          <w:numId w:val="9"/>
        </w:numPr>
        <w:contextualSpacing/>
      </w:pPr>
      <w:r>
        <w:t>select music for the dance,</w:t>
      </w:r>
    </w:p>
    <w:p w14:paraId="0D67BEB1" w14:textId="77777777" w:rsidR="00724356" w:rsidRDefault="00724356" w:rsidP="00724356">
      <w:pPr>
        <w:numPr>
          <w:ilvl w:val="0"/>
          <w:numId w:val="9"/>
        </w:numPr>
        <w:contextualSpacing/>
      </w:pPr>
      <w:r>
        <w:t>practice putting the movement to music, and</w:t>
      </w:r>
    </w:p>
    <w:p w14:paraId="600B386F" w14:textId="77777777" w:rsidR="00724356" w:rsidRDefault="00724356" w:rsidP="00724356">
      <w:pPr>
        <w:numPr>
          <w:ilvl w:val="0"/>
          <w:numId w:val="9"/>
        </w:numPr>
      </w:pPr>
      <w:r>
        <w:t>rehearse the dance until they know it.</w:t>
      </w:r>
    </w:p>
    <w:p w14:paraId="2980D3A4" w14:textId="77777777" w:rsidR="00724356" w:rsidRDefault="00724356" w:rsidP="00724356">
      <w:r>
        <w:t>After each group has learned their dance, they will analyze the dance and how it related to other arts of the period, the court, and the society by which and in which it was performed.</w:t>
      </w:r>
    </w:p>
    <w:p w14:paraId="4E4401D6" w14:textId="77777777" w:rsidR="000F0A84" w:rsidRDefault="000F0A84" w:rsidP="000F0A84">
      <w:r>
        <w:t>F</w:t>
      </w:r>
      <w:r w:rsidRPr="00AF48A4">
        <w:t xml:space="preserve">ollow the four steps listed previously: Re-create the dance, select the music, practice the dance, and rehearse the dance until </w:t>
      </w:r>
      <w:r>
        <w:t>you</w:t>
      </w:r>
      <w:r w:rsidRPr="00AF48A4">
        <w:t xml:space="preserve"> perform. As a group, analyze the dance </w:t>
      </w:r>
      <w:r>
        <w:t>you</w:t>
      </w:r>
      <w:r w:rsidRPr="00AF48A4">
        <w:t xml:space="preserve"> selected using the dance design elements (see Writing About the Dances). </w:t>
      </w:r>
      <w:r>
        <w:t>Your instructor may have one</w:t>
      </w:r>
      <w:r w:rsidRPr="00AF48A4">
        <w:t xml:space="preserve"> person in the group summarize his or her findings about the dance</w:t>
      </w:r>
      <w:r>
        <w:t xml:space="preserve"> and share them with the rest of the class</w:t>
      </w:r>
      <w:r w:rsidRPr="00AF48A4">
        <w:t>.</w:t>
      </w:r>
    </w:p>
    <w:p w14:paraId="22073E9E" w14:textId="77777777" w:rsidR="00724356" w:rsidRDefault="00724356" w:rsidP="00724356">
      <w:pPr>
        <w:pStyle w:val="Heading3"/>
      </w:pPr>
      <w:r>
        <w:lastRenderedPageBreak/>
        <w:t>Writing About the Dances</w:t>
      </w:r>
    </w:p>
    <w:p w14:paraId="0AF9FF01" w14:textId="77777777" w:rsidR="00724356" w:rsidRDefault="00724356" w:rsidP="00724356">
      <w:r>
        <w:t>As a starting place, use the dance classifications first discussed in chapter 3 to compare and contrast the two dances in the sequence you have selected.</w:t>
      </w:r>
    </w:p>
    <w:p w14:paraId="33B88768" w14:textId="77777777" w:rsidR="00724356" w:rsidRDefault="00724356" w:rsidP="00724356">
      <w:pPr>
        <w:numPr>
          <w:ilvl w:val="0"/>
          <w:numId w:val="10"/>
        </w:numPr>
        <w:contextualSpacing/>
      </w:pPr>
      <w:r>
        <w:t>Time signature of the dance</w:t>
      </w:r>
    </w:p>
    <w:p w14:paraId="492F638B" w14:textId="77777777" w:rsidR="00724356" w:rsidRDefault="00724356" w:rsidP="00724356">
      <w:pPr>
        <w:numPr>
          <w:ilvl w:val="0"/>
          <w:numId w:val="10"/>
        </w:numPr>
        <w:contextualSpacing/>
      </w:pPr>
      <w:r>
        <w:t>Quality of the dance</w:t>
      </w:r>
    </w:p>
    <w:p w14:paraId="3A0A9F44" w14:textId="77777777" w:rsidR="00724356" w:rsidRDefault="00724356" w:rsidP="00724356">
      <w:pPr>
        <w:numPr>
          <w:ilvl w:val="0"/>
          <w:numId w:val="10"/>
        </w:numPr>
        <w:contextualSpacing/>
      </w:pPr>
      <w:r>
        <w:t>High (haute)</w:t>
      </w:r>
    </w:p>
    <w:p w14:paraId="448CD064" w14:textId="77777777" w:rsidR="00724356" w:rsidRDefault="00724356" w:rsidP="00724356">
      <w:pPr>
        <w:numPr>
          <w:ilvl w:val="0"/>
          <w:numId w:val="10"/>
        </w:numPr>
        <w:contextualSpacing/>
      </w:pPr>
      <w:r>
        <w:t>Low (basse)</w:t>
      </w:r>
    </w:p>
    <w:p w14:paraId="69235A40" w14:textId="77777777" w:rsidR="00724356" w:rsidRDefault="00724356" w:rsidP="00724356">
      <w:pPr>
        <w:numPr>
          <w:ilvl w:val="0"/>
          <w:numId w:val="10"/>
        </w:numPr>
        <w:contextualSpacing/>
      </w:pPr>
      <w:r>
        <w:t>Choral</w:t>
      </w:r>
    </w:p>
    <w:p w14:paraId="0C4A45DC" w14:textId="77777777" w:rsidR="00724356" w:rsidRDefault="00724356" w:rsidP="00724356">
      <w:pPr>
        <w:numPr>
          <w:ilvl w:val="0"/>
          <w:numId w:val="10"/>
        </w:numPr>
      </w:pPr>
      <w:r>
        <w:t>Couple</w:t>
      </w:r>
    </w:p>
    <w:p w14:paraId="1866BF06" w14:textId="77777777" w:rsidR="00724356" w:rsidRDefault="00724356" w:rsidP="00724356">
      <w:r>
        <w:t>Continue the comparison to include specifics to describe dance.</w:t>
      </w:r>
    </w:p>
    <w:p w14:paraId="38BB0233" w14:textId="77777777" w:rsidR="00724356" w:rsidRDefault="00724356" w:rsidP="00724356">
      <w:pPr>
        <w:numPr>
          <w:ilvl w:val="0"/>
          <w:numId w:val="11"/>
        </w:numPr>
        <w:contextualSpacing/>
      </w:pPr>
      <w:r>
        <w:t>Types of movements or steps (in more detail than described in previous list)</w:t>
      </w:r>
    </w:p>
    <w:p w14:paraId="79504121" w14:textId="77777777" w:rsidR="00724356" w:rsidRDefault="00724356" w:rsidP="00724356">
      <w:pPr>
        <w:numPr>
          <w:ilvl w:val="0"/>
          <w:numId w:val="11"/>
        </w:numPr>
        <w:contextualSpacing/>
      </w:pPr>
      <w:r>
        <w:t>Relationships and formations (in more detail than described in previous list)</w:t>
      </w:r>
    </w:p>
    <w:p w14:paraId="16DF90B1" w14:textId="77777777" w:rsidR="00724356" w:rsidRDefault="00724356" w:rsidP="00724356">
      <w:pPr>
        <w:numPr>
          <w:ilvl w:val="0"/>
          <w:numId w:val="11"/>
        </w:numPr>
        <w:contextualSpacing/>
      </w:pPr>
      <w:r>
        <w:t>Dance structure (e.g., AB, ABA, and so on)</w:t>
      </w:r>
    </w:p>
    <w:p w14:paraId="19BE99F7" w14:textId="77777777" w:rsidR="00724356" w:rsidRDefault="00724356" w:rsidP="00724356">
      <w:pPr>
        <w:numPr>
          <w:ilvl w:val="0"/>
          <w:numId w:val="11"/>
        </w:numPr>
        <w:contextualSpacing/>
      </w:pPr>
      <w:r>
        <w:t>Dance type (in more detail than described in previous list)</w:t>
      </w:r>
    </w:p>
    <w:p w14:paraId="40254D08" w14:textId="77777777" w:rsidR="00724356" w:rsidRDefault="00724356" w:rsidP="00724356">
      <w:pPr>
        <w:numPr>
          <w:ilvl w:val="0"/>
          <w:numId w:val="11"/>
        </w:numPr>
        <w:contextualSpacing/>
      </w:pPr>
      <w:r>
        <w:t>Dance accompaniment: self-accompaniment and musical accompaniment</w:t>
      </w:r>
    </w:p>
    <w:p w14:paraId="7208FD80" w14:textId="77777777" w:rsidR="00724356" w:rsidRDefault="00724356" w:rsidP="00724356">
      <w:pPr>
        <w:numPr>
          <w:ilvl w:val="0"/>
          <w:numId w:val="11"/>
        </w:numPr>
        <w:contextualSpacing/>
      </w:pPr>
      <w:r>
        <w:t>Costuming and other accoutrements</w:t>
      </w:r>
    </w:p>
    <w:p w14:paraId="5DF21048" w14:textId="77777777" w:rsidR="00724356" w:rsidRDefault="00724356" w:rsidP="00724356">
      <w:pPr>
        <w:numPr>
          <w:ilvl w:val="0"/>
          <w:numId w:val="11"/>
        </w:numPr>
      </w:pPr>
      <w:r>
        <w:t>Performing space, time of day, and occasion</w:t>
      </w:r>
    </w:p>
    <w:p w14:paraId="2A6792DE" w14:textId="77777777" w:rsidR="00724356" w:rsidRDefault="00724356" w:rsidP="00724356">
      <w:pPr>
        <w:pStyle w:val="Heading3"/>
      </w:pPr>
      <w:r>
        <w:t>Writing About the Dancers</w:t>
      </w:r>
    </w:p>
    <w:p w14:paraId="627A1A06" w14:textId="77777777" w:rsidR="00724356" w:rsidRDefault="00724356" w:rsidP="00724356">
      <w:r>
        <w:t>Who performed the dance?</w:t>
      </w:r>
    </w:p>
    <w:p w14:paraId="01454E0C" w14:textId="77777777" w:rsidR="00724356" w:rsidRDefault="00724356" w:rsidP="00724356">
      <w:r>
        <w:t>Where did they perform the dance?</w:t>
      </w:r>
    </w:p>
    <w:p w14:paraId="5ACFCB1E" w14:textId="77777777" w:rsidR="00724356" w:rsidRDefault="00724356" w:rsidP="00724356">
      <w:r>
        <w:t>Why did they perform the dance?</w:t>
      </w:r>
    </w:p>
    <w:p w14:paraId="70B036E8" w14:textId="77777777" w:rsidR="00724356" w:rsidRDefault="00724356" w:rsidP="00724356">
      <w:pPr>
        <w:pStyle w:val="Heading3"/>
      </w:pPr>
      <w:r>
        <w:t>Extensions</w:t>
      </w:r>
    </w:p>
    <w:p w14:paraId="333754FF" w14:textId="77777777" w:rsidR="00724356" w:rsidRDefault="00724356" w:rsidP="00724356">
      <w:r>
        <w:t>Select one or more activities from this list:</w:t>
      </w:r>
    </w:p>
    <w:p w14:paraId="6CC49812" w14:textId="77777777" w:rsidR="00724356" w:rsidRDefault="00724356" w:rsidP="00724356">
      <w:pPr>
        <w:numPr>
          <w:ilvl w:val="0"/>
          <w:numId w:val="12"/>
        </w:numPr>
        <w:contextualSpacing/>
      </w:pPr>
      <w:r>
        <w:t>Teach the dance your group has reconstructed to another group.</w:t>
      </w:r>
    </w:p>
    <w:p w14:paraId="4D0AD7C9" w14:textId="77777777" w:rsidR="00724356" w:rsidRDefault="00724356" w:rsidP="00724356">
      <w:pPr>
        <w:numPr>
          <w:ilvl w:val="0"/>
          <w:numId w:val="12"/>
        </w:numPr>
        <w:contextualSpacing/>
      </w:pPr>
      <w:r>
        <w:t>Write out the dance that was performed with musical counts and steps.</w:t>
      </w:r>
    </w:p>
    <w:p w14:paraId="34050D91" w14:textId="77777777" w:rsidR="00724356" w:rsidRDefault="00724356" w:rsidP="00724356">
      <w:pPr>
        <w:numPr>
          <w:ilvl w:val="0"/>
          <w:numId w:val="12"/>
        </w:numPr>
        <w:contextualSpacing/>
      </w:pPr>
      <w:r>
        <w:t>Illustrate the dance with figures (the floor pattern for the dance). You might even devise a new method to notate your dance.</w:t>
      </w:r>
    </w:p>
    <w:p w14:paraId="40E63B75" w14:textId="77777777" w:rsidR="00724356" w:rsidRDefault="00724356" w:rsidP="00724356">
      <w:pPr>
        <w:numPr>
          <w:ilvl w:val="0"/>
          <w:numId w:val="12"/>
        </w:numPr>
      </w:pPr>
      <w:r>
        <w:t xml:space="preserve">Read Arbeau’s book </w:t>
      </w:r>
      <w:r>
        <w:rPr>
          <w:i/>
          <w:iCs/>
        </w:rPr>
        <w:t>Orchésographie,</w:t>
      </w:r>
      <w:r>
        <w:t xml:space="preserve"> and write out a dance with counts and movements. Give the dance to another classmate for him or her to read and perform. (His book was written as a series of letters from a teacher to his student. He tells the student the steps he or she should learn to dance and how to dance it. He also provides information about how to conduct oneself at court.)</w:t>
      </w:r>
    </w:p>
    <w:p w14:paraId="5B83D1CB" w14:textId="77777777" w:rsidR="00BD1D6C" w:rsidRPr="00BD1D6C" w:rsidRDefault="00BD1D6C" w:rsidP="00FA1B9E">
      <w:pPr>
        <w:pStyle w:val="Heading2"/>
      </w:pPr>
      <w:r w:rsidRPr="00BD1D6C">
        <w:t xml:space="preserve">Activity 3. </w:t>
      </w:r>
      <w:r w:rsidR="00724356">
        <w:t>Read French? Read Movement?</w:t>
      </w:r>
    </w:p>
    <w:p w14:paraId="6B142DDD" w14:textId="77777777" w:rsidR="00724356" w:rsidRDefault="00724356" w:rsidP="00724356">
      <w:r w:rsidRPr="00724356">
        <w:rPr>
          <w:b/>
          <w:bCs/>
        </w:rPr>
        <w:t>Do you read French?</w:t>
      </w:r>
      <w:r w:rsidRPr="00724356">
        <w:t xml:space="preserve"> Find an early version of </w:t>
      </w:r>
      <w:r w:rsidRPr="00724356">
        <w:rPr>
          <w:i/>
          <w:iCs/>
        </w:rPr>
        <w:t>Orchésographie,</w:t>
      </w:r>
      <w:r w:rsidRPr="00724356">
        <w:t xml:space="preserve"> and select and read a passage in French. Can you translate it into English? A copy of Arbeau’s </w:t>
      </w:r>
      <w:r w:rsidRPr="00724356">
        <w:rPr>
          <w:i/>
          <w:iCs/>
        </w:rPr>
        <w:t>Orchésographie</w:t>
      </w:r>
      <w:r w:rsidRPr="00724356">
        <w:t xml:space="preserve">—in French—is located at the Library of Congress and is available here online: </w:t>
      </w:r>
      <w:hyperlink r:id="rId7" w:history="1">
        <w:r w:rsidR="001238E9" w:rsidRPr="001238E9">
          <w:rPr>
            <w:rStyle w:val="Hyperlink"/>
          </w:rPr>
          <w:t>https://www.loc.gov/collections/dance-instruction-manuals-from-1490-to-1920/?q=orchesographie&amp;fi=title</w:t>
        </w:r>
      </w:hyperlink>
      <w:r w:rsidRPr="00724356">
        <w:t>.</w:t>
      </w:r>
    </w:p>
    <w:p w14:paraId="00305E51" w14:textId="77777777" w:rsidR="00724356" w:rsidRPr="00AF7A74" w:rsidRDefault="00724356" w:rsidP="00724356">
      <w:pPr>
        <w:rPr>
          <w:bCs/>
        </w:rPr>
      </w:pPr>
      <w:r w:rsidRPr="00724356">
        <w:rPr>
          <w:b/>
          <w:bCs/>
        </w:rPr>
        <w:lastRenderedPageBreak/>
        <w:t>Do you read movement?</w:t>
      </w:r>
      <w:r w:rsidRPr="00724356">
        <w:t xml:space="preserve"> Later editions of </w:t>
      </w:r>
      <w:r w:rsidRPr="00724356">
        <w:rPr>
          <w:i/>
          <w:iCs/>
        </w:rPr>
        <w:t>Orchésographie</w:t>
      </w:r>
      <w:r w:rsidRPr="00724356">
        <w:t xml:space="preserve"> have some of the steps in Labanotation at the back of the book. Can you translate the historical notation into movement? Can you translate the Labanotation into movement?</w:t>
      </w:r>
    </w:p>
    <w:p w14:paraId="5A9EF39C" w14:textId="77777777" w:rsidR="00724356" w:rsidRPr="00BD1D6C" w:rsidRDefault="00724356" w:rsidP="00724356">
      <w:pPr>
        <w:pStyle w:val="Heading2"/>
      </w:pPr>
      <w:r w:rsidRPr="00BD1D6C">
        <w:t xml:space="preserve">Activity </w:t>
      </w:r>
      <w:r>
        <w:t>4</w:t>
      </w:r>
      <w:r w:rsidRPr="00BD1D6C">
        <w:t xml:space="preserve">. </w:t>
      </w:r>
      <w:r>
        <w:t>Dance Roles and Costumes</w:t>
      </w:r>
    </w:p>
    <w:p w14:paraId="1EF48BA1" w14:textId="77777777" w:rsidR="00724356" w:rsidRPr="00724356" w:rsidRDefault="00724356" w:rsidP="00724356">
      <w:r w:rsidRPr="00724356">
        <w:t>From either print or Internet sources, find three pictures each of a male and a female dancer from the 17th-century court, a male professional dancer (costumed in a male role or a female role), an</w:t>
      </w:r>
      <w:r>
        <w:t>d a female professional dancer.</w:t>
      </w:r>
    </w:p>
    <w:p w14:paraId="269D6D31" w14:textId="77777777" w:rsidR="00724356" w:rsidRPr="00724356" w:rsidRDefault="00724356" w:rsidP="00724356">
      <w:r w:rsidRPr="00724356">
        <w:t>Print or draw and identify costume items such as corsets, sleeves, tonnets (male skirts), and high-</w:t>
      </w:r>
      <w:r>
        <w:t>heeled shoes for men and women.</w:t>
      </w:r>
    </w:p>
    <w:p w14:paraId="0072B224" w14:textId="77777777" w:rsidR="00724356" w:rsidRPr="00724356" w:rsidRDefault="00724356" w:rsidP="00724356">
      <w:r w:rsidRPr="00724356">
        <w:t>Can you ascer</w:t>
      </w:r>
      <w:r>
        <w:t>tain who designed the costumes?</w:t>
      </w:r>
    </w:p>
    <w:p w14:paraId="4B28D18A" w14:textId="77777777" w:rsidR="00724356" w:rsidRPr="00724356" w:rsidRDefault="00724356" w:rsidP="00724356">
      <w:r w:rsidRPr="00724356">
        <w:t>For what ballet were the costumes designed? What were the date and location of the performance? Can you describe the ballet for wh</w:t>
      </w:r>
      <w:r>
        <w:t>ich the costumes were designed?</w:t>
      </w:r>
    </w:p>
    <w:p w14:paraId="77FB7964" w14:textId="77777777" w:rsidR="00724356" w:rsidRPr="00B26376" w:rsidRDefault="00724356" w:rsidP="00724356">
      <w:pPr>
        <w:rPr>
          <w:bCs/>
        </w:rPr>
      </w:pPr>
      <w:r w:rsidRPr="00724356">
        <w:t>Classic sources for costumes and costume designs:</w:t>
      </w:r>
    </w:p>
    <w:p w14:paraId="056CE9F7" w14:textId="77777777" w:rsidR="00724356" w:rsidRPr="00724356" w:rsidRDefault="00724356" w:rsidP="00724356">
      <w:pPr>
        <w:numPr>
          <w:ilvl w:val="0"/>
          <w:numId w:val="13"/>
        </w:numPr>
        <w:contextualSpacing/>
      </w:pPr>
      <w:r w:rsidRPr="00724356">
        <w:t xml:space="preserve">Kirstein, </w:t>
      </w:r>
      <w:r w:rsidRPr="00724356">
        <w:rPr>
          <w:i/>
          <w:iCs/>
        </w:rPr>
        <w:t>Movement and Metaphor: Four Centuries of Ballet.</w:t>
      </w:r>
      <w:r w:rsidRPr="00724356">
        <w:t xml:space="preserve"> New York: Praeger Publishing, 1970.</w:t>
      </w:r>
    </w:p>
    <w:p w14:paraId="3E586D4A" w14:textId="77777777" w:rsidR="00724356" w:rsidRPr="00724356" w:rsidRDefault="00724356" w:rsidP="00724356">
      <w:pPr>
        <w:numPr>
          <w:ilvl w:val="0"/>
          <w:numId w:val="13"/>
        </w:numPr>
      </w:pPr>
      <w:r w:rsidRPr="00724356">
        <w:t xml:space="preserve">Clarke and Crisp, </w:t>
      </w:r>
      <w:r w:rsidRPr="00724356">
        <w:rPr>
          <w:i/>
          <w:iCs/>
        </w:rPr>
        <w:t>Ballet: An Illustrated History.</w:t>
      </w:r>
      <w:r w:rsidRPr="00724356">
        <w:t xml:space="preserve"> New York: Universe Books, 1973.</w:t>
      </w:r>
    </w:p>
    <w:p w14:paraId="61659170" w14:textId="77777777" w:rsidR="00724356" w:rsidRDefault="00724356" w:rsidP="00724356">
      <w:r w:rsidRPr="00724356">
        <w:t xml:space="preserve">Review websites listed in the Costume document in Capturing Dance from the Past. Or, do a web search using key words such as “17th-century female dress” to link you to a number of sources. For example, searching for “dressing to impress in the 17th century” links you to this site: </w:t>
      </w:r>
      <w:hyperlink r:id="rId8" w:history="1">
        <w:r w:rsidRPr="002975CD">
          <w:rPr>
            <w:rStyle w:val="Hyperlink"/>
          </w:rPr>
          <w:t>www.historyextra.com</w:t>
        </w:r>
        <w:r w:rsidRPr="002975CD">
          <w:rPr>
            <w:rStyle w:val="Hyperlink"/>
          </w:rPr>
          <w:t>/</w:t>
        </w:r>
        <w:r w:rsidRPr="002975CD">
          <w:rPr>
            <w:rStyle w:val="Hyperlink"/>
          </w:rPr>
          <w:t>article/social-history/dressing-impress-17th-century</w:t>
        </w:r>
      </w:hyperlink>
      <w:r w:rsidRPr="00724356">
        <w:t>.</w:t>
      </w:r>
    </w:p>
    <w:p w14:paraId="10896290" w14:textId="77777777" w:rsidR="00724356" w:rsidRPr="00724356" w:rsidRDefault="00724356" w:rsidP="00724356">
      <w:pPr>
        <w:pStyle w:val="Heading2"/>
      </w:pPr>
      <w:r w:rsidRPr="00724356">
        <w:t>Activity 5. Significant Works From 17th-Century France</w:t>
      </w:r>
    </w:p>
    <w:p w14:paraId="0196DEDF" w14:textId="77777777" w:rsidR="00724356" w:rsidRPr="00724356" w:rsidRDefault="00724356" w:rsidP="00724356">
      <w:r w:rsidRPr="00724356">
        <w:t>Ballets produced in the 17th-century French court numbered well over 1,000. Find two or three examples of each of the ballet forms (ballet-mascarade, ballet pastoral, ballet mélodramatique, ballet-comique, ballet de cour). Write a paragraph about the ballet example and include the following items:</w:t>
      </w:r>
    </w:p>
    <w:p w14:paraId="13F0B91A" w14:textId="77777777" w:rsidR="00724356" w:rsidRPr="00724356" w:rsidRDefault="00724356" w:rsidP="00724356">
      <w:pPr>
        <w:numPr>
          <w:ilvl w:val="0"/>
          <w:numId w:val="14"/>
        </w:numPr>
        <w:contextualSpacing/>
      </w:pPr>
      <w:r w:rsidRPr="00724356">
        <w:t>Dance supervisor or the person who arranged the ballet</w:t>
      </w:r>
    </w:p>
    <w:p w14:paraId="14F9D4BE" w14:textId="77777777" w:rsidR="00724356" w:rsidRPr="00724356" w:rsidRDefault="00724356" w:rsidP="00724356">
      <w:pPr>
        <w:numPr>
          <w:ilvl w:val="0"/>
          <w:numId w:val="14"/>
        </w:numPr>
        <w:contextualSpacing/>
      </w:pPr>
      <w:r w:rsidRPr="00724356">
        <w:t>Composer of the music</w:t>
      </w:r>
    </w:p>
    <w:p w14:paraId="4F634823" w14:textId="77777777" w:rsidR="00724356" w:rsidRPr="00724356" w:rsidRDefault="00B26376" w:rsidP="00724356">
      <w:pPr>
        <w:numPr>
          <w:ilvl w:val="0"/>
          <w:numId w:val="14"/>
        </w:numPr>
        <w:contextualSpacing/>
      </w:pPr>
      <w:r>
        <w:t>Story line and date</w:t>
      </w:r>
    </w:p>
    <w:p w14:paraId="2ED3575F" w14:textId="77777777" w:rsidR="00724356" w:rsidRPr="00724356" w:rsidRDefault="00724356" w:rsidP="00724356">
      <w:pPr>
        <w:numPr>
          <w:ilvl w:val="0"/>
          <w:numId w:val="14"/>
        </w:numPr>
      </w:pPr>
      <w:r w:rsidRPr="00724356">
        <w:t>Performance space</w:t>
      </w:r>
    </w:p>
    <w:p w14:paraId="7CCBA1D6" w14:textId="77777777" w:rsidR="000F0A84" w:rsidRPr="0050393F" w:rsidRDefault="000F0A84" w:rsidP="000F0A84">
      <w:pPr>
        <w:pStyle w:val="Heading1"/>
      </w:pPr>
      <w:r w:rsidRPr="0050393F">
        <w:t>Web Links</w:t>
      </w:r>
    </w:p>
    <w:p w14:paraId="2B0C9624" w14:textId="77777777" w:rsidR="000F0A84" w:rsidRPr="0050393F" w:rsidRDefault="000F0A84" w:rsidP="000F0A84">
      <w:r w:rsidRPr="0050393F">
        <w:t>Life in Elizabethan England</w:t>
      </w:r>
      <w:r>
        <w:br/>
      </w:r>
      <w:hyperlink r:id="rId9" w:history="1">
        <w:r w:rsidRPr="002C755E">
          <w:rPr>
            <w:rStyle w:val="Hyperlink"/>
          </w:rPr>
          <w:t>www.elizab</w:t>
        </w:r>
        <w:r w:rsidRPr="002C755E">
          <w:rPr>
            <w:rStyle w:val="Hyperlink"/>
          </w:rPr>
          <w:t>e</w:t>
        </w:r>
        <w:r w:rsidRPr="002C755E">
          <w:rPr>
            <w:rStyle w:val="Hyperlink"/>
          </w:rPr>
          <w:t>than.org/compendium/index.html</w:t>
        </w:r>
      </w:hyperlink>
      <w:r>
        <w:br/>
      </w:r>
      <w:r w:rsidRPr="0050393F">
        <w:t>Go to “Contents.” Check out “The City of London” and other links.</w:t>
      </w:r>
    </w:p>
    <w:p w14:paraId="1CE89F3F" w14:textId="77777777" w:rsidR="000F0A84" w:rsidRDefault="000F0A84" w:rsidP="000F0A84">
      <w:r w:rsidRPr="0050393F">
        <w:t>Virtual tour of Versailles</w:t>
      </w:r>
      <w:r>
        <w:br/>
      </w:r>
      <w:hyperlink r:id="rId10" w:history="1">
        <w:r w:rsidRPr="002C755E">
          <w:rPr>
            <w:rStyle w:val="Hyperlink"/>
          </w:rPr>
          <w:t>www.</w:t>
        </w:r>
        <w:r w:rsidRPr="002C755E">
          <w:rPr>
            <w:rStyle w:val="Hyperlink"/>
          </w:rPr>
          <w:t>s</w:t>
        </w:r>
        <w:r w:rsidRPr="002C755E">
          <w:rPr>
            <w:rStyle w:val="Hyperlink"/>
          </w:rPr>
          <w:t>tockholm360.net/list.php?id=versailles</w:t>
        </w:r>
      </w:hyperlink>
    </w:p>
    <w:p w14:paraId="23320842" w14:textId="77777777" w:rsidR="000F0A84" w:rsidRDefault="000F0A84" w:rsidP="000F0A84">
      <w:r>
        <w:t>All about Louis XIV</w:t>
      </w:r>
      <w:r>
        <w:br/>
      </w:r>
      <w:hyperlink r:id="rId11" w:history="1">
        <w:r w:rsidRPr="002C755E">
          <w:rPr>
            <w:rStyle w:val="Hyperlink"/>
          </w:rPr>
          <w:t>www.lo</w:t>
        </w:r>
        <w:r w:rsidRPr="002C755E">
          <w:rPr>
            <w:rStyle w:val="Hyperlink"/>
          </w:rPr>
          <w:t>u</w:t>
        </w:r>
        <w:r w:rsidRPr="002C755E">
          <w:rPr>
            <w:rStyle w:val="Hyperlink"/>
          </w:rPr>
          <w:t>is-xiv.de</w:t>
        </w:r>
      </w:hyperlink>
    </w:p>
    <w:p w14:paraId="517393AF" w14:textId="77777777" w:rsidR="000F0A84" w:rsidRDefault="000F0A84" w:rsidP="000F0A84">
      <w:r w:rsidRPr="0050393F">
        <w:lastRenderedPageBreak/>
        <w:t>A day in the life of Louis XIV</w:t>
      </w:r>
      <w:r>
        <w:br/>
      </w:r>
      <w:hyperlink r:id="rId12" w:history="1">
        <w:r w:rsidRPr="002C755E">
          <w:rPr>
            <w:rStyle w:val="Hyperlink"/>
          </w:rPr>
          <w:t>http:</w:t>
        </w:r>
        <w:r w:rsidRPr="002C755E">
          <w:rPr>
            <w:rStyle w:val="Hyperlink"/>
          </w:rPr>
          <w:t>/</w:t>
        </w:r>
        <w:r w:rsidRPr="002C755E">
          <w:rPr>
            <w:rStyle w:val="Hyperlink"/>
          </w:rPr>
          <w:t>/en.chateauversailles.fr/history/versailles-during-the-centuries/living-at-the-court/a-day-in-the-life-of-louis-xiv</w:t>
        </w:r>
      </w:hyperlink>
    </w:p>
    <w:p w14:paraId="59F573E5" w14:textId="77777777" w:rsidR="000F0A84" w:rsidRDefault="000F0A84" w:rsidP="000F0A84">
      <w:r w:rsidRPr="0050393F">
        <w:t>Transition from Renaissance to Baroque</w:t>
      </w:r>
      <w:r>
        <w:br/>
      </w:r>
      <w:hyperlink r:id="rId13" w:anchor="tran" w:history="1">
        <w:r w:rsidR="001238E9" w:rsidRPr="001238E9">
          <w:rPr>
            <w:rStyle w:val="Hyperlink"/>
          </w:rPr>
          <w:t>https://www.loc.gov/collections/dance-instruction-manuals-from-1490-to-1920/about-this-collection/related-resources/#tran</w:t>
        </w:r>
      </w:hyperlink>
    </w:p>
    <w:p w14:paraId="386BF16F" w14:textId="77777777" w:rsidR="000F0A84" w:rsidRDefault="000F0A84" w:rsidP="000F0A84">
      <w:r w:rsidRPr="0050393F">
        <w:t>How to read a dance manual and links to dance manuals</w:t>
      </w:r>
      <w:r>
        <w:br/>
      </w:r>
      <w:hyperlink r:id="rId14" w:history="1">
        <w:r w:rsidR="001238E9" w:rsidRPr="00871048">
          <w:rPr>
            <w:rStyle w:val="Hyperlink"/>
          </w:rPr>
          <w:t>https://www.loc.gov/collections/dance-instruction-manuals-from-1490-to-1920/articles-and-essays/how-to-read-a-dance-manual/</w:t>
        </w:r>
      </w:hyperlink>
    </w:p>
    <w:p w14:paraId="2019EF9D" w14:textId="77777777" w:rsidR="000F0A84" w:rsidRDefault="000F0A84" w:rsidP="000F0A84">
      <w:r w:rsidRPr="0050393F">
        <w:t>Dance manuals</w:t>
      </w:r>
      <w:r>
        <w:br/>
      </w:r>
      <w:hyperlink r:id="rId15" w:history="1">
        <w:r w:rsidRPr="002C755E">
          <w:rPr>
            <w:rStyle w:val="Hyperlink"/>
          </w:rPr>
          <w:t>http://lcweb2.</w:t>
        </w:r>
        <w:r w:rsidRPr="002C755E">
          <w:rPr>
            <w:rStyle w:val="Hyperlink"/>
          </w:rPr>
          <w:t>l</w:t>
        </w:r>
        <w:r w:rsidRPr="002C755E">
          <w:rPr>
            <w:rStyle w:val="Hyperlink"/>
          </w:rPr>
          <w:t>oc.gov/ammem/dihtml/dihome.html</w:t>
        </w:r>
      </w:hyperlink>
    </w:p>
    <w:p w14:paraId="1E0A2E08" w14:textId="77777777" w:rsidR="000F0A84" w:rsidRDefault="000F0A84" w:rsidP="000F0A84">
      <w:r w:rsidRPr="0050393F">
        <w:t>Kingdom of Atlantia: dance instructions</w:t>
      </w:r>
      <w:r>
        <w:br/>
      </w:r>
      <w:hyperlink r:id="rId16" w:history="1">
        <w:r w:rsidRPr="002C755E">
          <w:rPr>
            <w:rStyle w:val="Hyperlink"/>
          </w:rPr>
          <w:t>http://moas.atlantia.sca.org/</w:t>
        </w:r>
        <w:r w:rsidRPr="002C755E">
          <w:rPr>
            <w:rStyle w:val="Hyperlink"/>
          </w:rPr>
          <w:t>w</w:t>
        </w:r>
        <w:r w:rsidRPr="002C755E">
          <w:rPr>
            <w:rStyle w:val="Hyperlink"/>
          </w:rPr>
          <w:t>snlinks/index.php?action=displaycat&amp;catid=295</w:t>
        </w:r>
      </w:hyperlink>
    </w:p>
    <w:p w14:paraId="0794B423" w14:textId="77777777" w:rsidR="000F0A84" w:rsidRDefault="000F0A84" w:rsidP="000F0A84">
      <w:r w:rsidRPr="0050393F">
        <w:t>Music and musical instruments of the 17th century</w:t>
      </w:r>
      <w:r>
        <w:br/>
      </w:r>
      <w:hyperlink r:id="rId17" w:history="1">
        <w:r w:rsidR="00AC4259" w:rsidRPr="00D40B2C">
          <w:rPr>
            <w:rStyle w:val="Hyperlink"/>
          </w:rPr>
          <w:t>www.historiccoven</w:t>
        </w:r>
        <w:r w:rsidR="00AC4259" w:rsidRPr="00D40B2C">
          <w:rPr>
            <w:rStyle w:val="Hyperlink"/>
          </w:rPr>
          <w:t>t</w:t>
        </w:r>
        <w:r w:rsidR="00AC4259" w:rsidRPr="00D40B2C">
          <w:rPr>
            <w:rStyle w:val="Hyperlink"/>
          </w:rPr>
          <w:t>ry.c</w:t>
        </w:r>
        <w:r w:rsidR="00AC4259" w:rsidRPr="00D40B2C">
          <w:rPr>
            <w:rStyle w:val="Hyperlink"/>
          </w:rPr>
          <w:t>o</w:t>
        </w:r>
        <w:r w:rsidR="00AC4259" w:rsidRPr="00D40B2C">
          <w:rPr>
            <w:rStyle w:val="Hyperlink"/>
          </w:rPr>
          <w:t>.uk/1605/main/content.php?pg=music</w:t>
        </w:r>
      </w:hyperlink>
    </w:p>
    <w:p w14:paraId="6ECF6446" w14:textId="77777777" w:rsidR="000F0A84" w:rsidRDefault="000F0A84" w:rsidP="000F0A84">
      <w:r w:rsidRPr="0050393F">
        <w:t xml:space="preserve">Ben Jonson: </w:t>
      </w:r>
      <w:r w:rsidRPr="0050393F">
        <w:rPr>
          <w:i/>
          <w:iCs/>
        </w:rPr>
        <w:t>Masques</w:t>
      </w:r>
      <w:r>
        <w:rPr>
          <w:i/>
          <w:iCs/>
        </w:rPr>
        <w:br/>
      </w:r>
      <w:hyperlink r:id="rId18" w:history="1">
        <w:r w:rsidR="00AC4259" w:rsidRPr="00D40B2C">
          <w:rPr>
            <w:rStyle w:val="Hyperlink"/>
          </w:rPr>
          <w:t>http://hollo</w:t>
        </w:r>
        <w:r w:rsidR="00AC4259" w:rsidRPr="00D40B2C">
          <w:rPr>
            <w:rStyle w:val="Hyperlink"/>
          </w:rPr>
          <w:t>w</w:t>
        </w:r>
        <w:r w:rsidR="00AC4259" w:rsidRPr="00D40B2C">
          <w:rPr>
            <w:rStyle w:val="Hyperlink"/>
          </w:rPr>
          <w:t>a</w:t>
        </w:r>
        <w:r w:rsidR="00AC4259" w:rsidRPr="00D40B2C">
          <w:rPr>
            <w:rStyle w:val="Hyperlink"/>
          </w:rPr>
          <w:t>ypages.com/Jonson.htm</w:t>
        </w:r>
      </w:hyperlink>
    </w:p>
    <w:p w14:paraId="2546CF29" w14:textId="77777777" w:rsidR="000F0A84" w:rsidRDefault="000F0A84" w:rsidP="000F0A84">
      <w:r w:rsidRPr="0050393F">
        <w:t>Masque costume examples</w:t>
      </w:r>
      <w:r>
        <w:br/>
      </w:r>
      <w:hyperlink r:id="rId19" w:history="1">
        <w:r w:rsidRPr="002C755E">
          <w:rPr>
            <w:rStyle w:val="Hyperlink"/>
          </w:rPr>
          <w:t>www.elizabeth</w:t>
        </w:r>
        <w:r w:rsidRPr="002C755E">
          <w:rPr>
            <w:rStyle w:val="Hyperlink"/>
          </w:rPr>
          <w:t>a</w:t>
        </w:r>
        <w:r w:rsidRPr="002C755E">
          <w:rPr>
            <w:rStyle w:val="Hyperlink"/>
          </w:rPr>
          <w:t>n</w:t>
        </w:r>
        <w:r w:rsidRPr="002C755E">
          <w:rPr>
            <w:rStyle w:val="Hyperlink"/>
          </w:rPr>
          <w:t>c</w:t>
        </w:r>
        <w:r w:rsidRPr="002C755E">
          <w:rPr>
            <w:rStyle w:val="Hyperlink"/>
          </w:rPr>
          <w:t>ostume.net/masque/index.html</w:t>
        </w:r>
      </w:hyperlink>
    </w:p>
    <w:p w14:paraId="288629F1" w14:textId="77777777" w:rsidR="000F0A84" w:rsidRDefault="000F0A84" w:rsidP="000F0A84">
      <w:pPr>
        <w:rPr>
          <w:rFonts w:cs="Calibri"/>
        </w:rPr>
      </w:pPr>
      <w:r w:rsidRPr="0050393F">
        <w:rPr>
          <w:i/>
          <w:iCs/>
        </w:rPr>
        <w:t>The English Dancing Master,</w:t>
      </w:r>
      <w:r w:rsidRPr="0050393F">
        <w:t xml:space="preserve"> 1651</w:t>
      </w:r>
      <w:r w:rsidR="00AC4259">
        <w:t>–</w:t>
      </w:r>
      <w:r w:rsidRPr="0050393F">
        <w:t>1728</w:t>
      </w:r>
      <w:r>
        <w:br/>
      </w:r>
      <w:hyperlink r:id="rId20" w:history="1">
        <w:r w:rsidRPr="002C755E">
          <w:rPr>
            <w:rStyle w:val="Hyperlink"/>
            <w:rFonts w:cs="Calibri"/>
          </w:rPr>
          <w:t>www.izaak.un</w:t>
        </w:r>
        <w:r w:rsidRPr="002C755E">
          <w:rPr>
            <w:rStyle w:val="Hyperlink"/>
            <w:rFonts w:cs="Calibri"/>
          </w:rPr>
          <w:t>h</w:t>
        </w:r>
        <w:r w:rsidRPr="002C755E">
          <w:rPr>
            <w:rStyle w:val="Hyperlink"/>
            <w:rFonts w:cs="Calibri"/>
          </w:rPr>
          <w:t>.ed</w:t>
        </w:r>
        <w:r w:rsidRPr="002C755E">
          <w:rPr>
            <w:rStyle w:val="Hyperlink"/>
            <w:rFonts w:cs="Calibri"/>
          </w:rPr>
          <w:t>u</w:t>
        </w:r>
        <w:r w:rsidRPr="002C755E">
          <w:rPr>
            <w:rStyle w:val="Hyperlink"/>
            <w:rFonts w:cs="Calibri"/>
          </w:rPr>
          <w:t>/nhltmd/indexes/dancingmaster</w:t>
        </w:r>
      </w:hyperlink>
    </w:p>
    <w:p w14:paraId="3E03D86B" w14:textId="77777777" w:rsidR="000F0A84" w:rsidRDefault="000F0A84" w:rsidP="000F0A84">
      <w:pPr>
        <w:pStyle w:val="Heading1"/>
      </w:pPr>
      <w:r>
        <w:t>Review Questions</w:t>
      </w:r>
    </w:p>
    <w:p w14:paraId="349260DB" w14:textId="77777777" w:rsidR="000F0A84" w:rsidRDefault="000F0A84" w:rsidP="000F0A84">
      <w:pPr>
        <w:numPr>
          <w:ilvl w:val="0"/>
          <w:numId w:val="15"/>
        </w:numPr>
        <w:contextualSpacing/>
      </w:pPr>
      <w:r>
        <w:t>What was society like during the late 16th and 17th centuries?</w:t>
      </w:r>
    </w:p>
    <w:p w14:paraId="6E9A7F2F" w14:textId="77777777" w:rsidR="000F0A84" w:rsidRDefault="000F0A84" w:rsidP="000F0A84">
      <w:pPr>
        <w:numPr>
          <w:ilvl w:val="0"/>
          <w:numId w:val="15"/>
        </w:numPr>
        <w:contextualSpacing/>
      </w:pPr>
      <w:r>
        <w:t>Who were the dancers and other contributors to dance during this period?</w:t>
      </w:r>
    </w:p>
    <w:p w14:paraId="380E0ECF" w14:textId="77777777" w:rsidR="000F0A84" w:rsidRDefault="000F0A84" w:rsidP="000F0A84">
      <w:pPr>
        <w:numPr>
          <w:ilvl w:val="0"/>
          <w:numId w:val="15"/>
        </w:numPr>
        <w:contextualSpacing/>
      </w:pPr>
      <w:r>
        <w:t>What were the dances, music, and other arts that supported dance during this period?</w:t>
      </w:r>
    </w:p>
    <w:p w14:paraId="0E5AE1DC" w14:textId="77777777" w:rsidR="000F0A84" w:rsidRDefault="000F0A84" w:rsidP="000F0A84">
      <w:pPr>
        <w:numPr>
          <w:ilvl w:val="0"/>
          <w:numId w:val="15"/>
        </w:numPr>
      </w:pPr>
      <w:r>
        <w:t>What were the significant dance works and literature of the period?</w:t>
      </w:r>
    </w:p>
    <w:p w14:paraId="4F977369" w14:textId="77777777" w:rsidR="00BD1D6C" w:rsidRDefault="00FA1B9E" w:rsidP="00FA1B9E">
      <w:pPr>
        <w:pStyle w:val="Heading1"/>
      </w:pPr>
      <w:r>
        <w:t>Vocabulary</w:t>
      </w:r>
    </w:p>
    <w:p w14:paraId="00336FB8" w14:textId="77777777" w:rsidR="000F0A84" w:rsidRDefault="000F0A84" w:rsidP="000F0A84">
      <w:pPr>
        <w:sectPr w:rsidR="000F0A84" w:rsidSect="003D2F66">
          <w:headerReference w:type="default" r:id="rId21"/>
          <w:footerReference w:type="default" r:id="rId22"/>
          <w:pgSz w:w="12240" w:h="15840"/>
          <w:pgMar w:top="1440" w:right="1440" w:bottom="1440" w:left="1440" w:header="720" w:footer="720" w:gutter="0"/>
          <w:cols w:space="720"/>
          <w:noEndnote/>
        </w:sectPr>
      </w:pPr>
    </w:p>
    <w:p w14:paraId="5051A0E3" w14:textId="77777777" w:rsidR="000F0A84" w:rsidRDefault="000F0A84" w:rsidP="000F0A84">
      <w:r>
        <w:t>Académie Royale de Danse</w:t>
      </w:r>
    </w:p>
    <w:p w14:paraId="66960366" w14:textId="77777777" w:rsidR="000F0A84" w:rsidRDefault="000F0A84" w:rsidP="000F0A84">
      <w:r>
        <w:t>allemande</w:t>
      </w:r>
    </w:p>
    <w:p w14:paraId="240D4D9A" w14:textId="77777777" w:rsidR="000F0A84" w:rsidRDefault="000F0A84" w:rsidP="000F0A84">
      <w:r>
        <w:t>anti-masque</w:t>
      </w:r>
    </w:p>
    <w:p w14:paraId="2D66D5DA" w14:textId="77777777" w:rsidR="000F0A84" w:rsidRDefault="000F0A84" w:rsidP="000F0A84">
      <w:r>
        <w:t>Arbeau, Thoinot</w:t>
      </w:r>
    </w:p>
    <w:p w14:paraId="5D26DBEB" w14:textId="77777777" w:rsidR="000F0A84" w:rsidRPr="000F0A84" w:rsidRDefault="000F0A84" w:rsidP="000F0A84">
      <w:pPr>
        <w:rPr>
          <w:i/>
        </w:rPr>
      </w:pPr>
      <w:r w:rsidRPr="000F0A84">
        <w:rPr>
          <w:i/>
        </w:rPr>
        <w:t>ballare</w:t>
      </w:r>
    </w:p>
    <w:p w14:paraId="36CFAA67" w14:textId="77777777" w:rsidR="000F0A84" w:rsidRDefault="000F0A84" w:rsidP="000F0A84">
      <w:r>
        <w:t>ballet</w:t>
      </w:r>
    </w:p>
    <w:p w14:paraId="57C8F7B3" w14:textId="77777777" w:rsidR="000F0A84" w:rsidRDefault="000F0A84" w:rsidP="000F0A84">
      <w:r>
        <w:t>ballet-comique</w:t>
      </w:r>
    </w:p>
    <w:p w14:paraId="53D37667" w14:textId="77777777" w:rsidR="000F0A84" w:rsidRDefault="000F0A84" w:rsidP="000F0A84">
      <w:pPr>
        <w:rPr>
          <w:i/>
          <w:iCs/>
        </w:rPr>
      </w:pPr>
      <w:r>
        <w:rPr>
          <w:i/>
          <w:iCs/>
        </w:rPr>
        <w:t>Ballet-Comique de la Reine, Le</w:t>
      </w:r>
    </w:p>
    <w:p w14:paraId="7272283A" w14:textId="77777777" w:rsidR="000F0A84" w:rsidRDefault="000F0A84" w:rsidP="000F0A84">
      <w:r>
        <w:t>ballet d’école</w:t>
      </w:r>
    </w:p>
    <w:p w14:paraId="207E3EF8" w14:textId="77777777" w:rsidR="000F0A84" w:rsidRDefault="000F0A84" w:rsidP="000F0A84">
      <w:r>
        <w:t>ballet de cour</w:t>
      </w:r>
    </w:p>
    <w:p w14:paraId="26427A59" w14:textId="77777777" w:rsidR="000F0A84" w:rsidRDefault="000F0A84" w:rsidP="000F0A84">
      <w:r>
        <w:t>ballet-mascarade</w:t>
      </w:r>
    </w:p>
    <w:p w14:paraId="5F5C8265" w14:textId="77777777" w:rsidR="000F0A84" w:rsidRDefault="000F0A84" w:rsidP="000F0A84">
      <w:r>
        <w:t>ballet mélodramatique</w:t>
      </w:r>
    </w:p>
    <w:p w14:paraId="7B034344" w14:textId="77777777" w:rsidR="000F0A84" w:rsidRDefault="000F0A84" w:rsidP="000F0A84">
      <w:r>
        <w:t>ballet pastoral</w:t>
      </w:r>
    </w:p>
    <w:p w14:paraId="47387B18" w14:textId="77777777" w:rsidR="000F0A84" w:rsidRDefault="000F0A84" w:rsidP="000F0A84">
      <w:pPr>
        <w:rPr>
          <w:i/>
          <w:iCs/>
        </w:rPr>
      </w:pPr>
      <w:r>
        <w:rPr>
          <w:i/>
          <w:iCs/>
        </w:rPr>
        <w:t>ballo</w:t>
      </w:r>
    </w:p>
    <w:p w14:paraId="5CD71711" w14:textId="77777777" w:rsidR="000F0A84" w:rsidRDefault="000F0A84" w:rsidP="000F0A84">
      <w:r>
        <w:lastRenderedPageBreak/>
        <w:t>Balon, Claude (“Jean”)</w:t>
      </w:r>
    </w:p>
    <w:p w14:paraId="429CCEBA" w14:textId="77777777" w:rsidR="000F0A84" w:rsidRDefault="000F0A84" w:rsidP="000F0A84">
      <w:r>
        <w:t>baroque period</w:t>
      </w:r>
    </w:p>
    <w:p w14:paraId="14B39076" w14:textId="77777777" w:rsidR="000F0A84" w:rsidRDefault="000F0A84" w:rsidP="000F0A84">
      <w:r>
        <w:t>Beauchamps, Pierre</w:t>
      </w:r>
    </w:p>
    <w:p w14:paraId="47B9BF01" w14:textId="77777777" w:rsidR="000F0A84" w:rsidRDefault="000F0A84" w:rsidP="000F0A84">
      <w:r>
        <w:t>courante</w:t>
      </w:r>
    </w:p>
    <w:p w14:paraId="3BE175C9" w14:textId="77777777" w:rsidR="000F0A84" w:rsidRDefault="000F0A84" w:rsidP="000F0A84">
      <w:r>
        <w:t>de Beaujoyeulx, Balthasar</w:t>
      </w:r>
    </w:p>
    <w:p w14:paraId="5370737D" w14:textId="77777777" w:rsidR="000F0A84" w:rsidRDefault="000F0A84" w:rsidP="000F0A84">
      <w:r>
        <w:t>de Lafontaine, Mademoiselle</w:t>
      </w:r>
    </w:p>
    <w:p w14:paraId="1C0B6997" w14:textId="77777777" w:rsidR="000F0A84" w:rsidRDefault="000F0A84" w:rsidP="000F0A84">
      <w:r>
        <w:t>de’ Medici, Catherine</w:t>
      </w:r>
    </w:p>
    <w:p w14:paraId="7CDE7DE6" w14:textId="77777777" w:rsidR="000F0A84" w:rsidRDefault="000F0A84" w:rsidP="000F0A84">
      <w:pPr>
        <w:rPr>
          <w:i/>
          <w:iCs/>
        </w:rPr>
      </w:pPr>
      <w:r>
        <w:rPr>
          <w:i/>
          <w:iCs/>
        </w:rPr>
        <w:t>English Dancing Master, The</w:t>
      </w:r>
    </w:p>
    <w:p w14:paraId="7E90DBA9" w14:textId="77777777" w:rsidR="000F0A84" w:rsidRDefault="000F0A84" w:rsidP="000F0A84">
      <w:r>
        <w:t>entry, main, and going-out dances</w:t>
      </w:r>
    </w:p>
    <w:p w14:paraId="1647CD05" w14:textId="77777777" w:rsidR="000F0A84" w:rsidRDefault="000F0A84" w:rsidP="000F0A84">
      <w:r>
        <w:t>equestrian ballet</w:t>
      </w:r>
    </w:p>
    <w:p w14:paraId="5B90FE93" w14:textId="77777777" w:rsidR="000F0A84" w:rsidRDefault="000F0A84" w:rsidP="000F0A84">
      <w:r>
        <w:t>four-part suite</w:t>
      </w:r>
    </w:p>
    <w:p w14:paraId="64832B5C" w14:textId="77777777" w:rsidR="000F0A84" w:rsidRDefault="000F0A84" w:rsidP="000F0A84">
      <w:r>
        <w:t>gigue</w:t>
      </w:r>
    </w:p>
    <w:p w14:paraId="17236016" w14:textId="77777777" w:rsidR="000F0A84" w:rsidRDefault="000F0A84" w:rsidP="000F0A84">
      <w:r>
        <w:t>grand ballet</w:t>
      </w:r>
    </w:p>
    <w:p w14:paraId="4329E28A" w14:textId="77777777" w:rsidR="000F0A84" w:rsidRDefault="000F0A84" w:rsidP="000F0A84">
      <w:r>
        <w:t>Jones, Inigo</w:t>
      </w:r>
    </w:p>
    <w:p w14:paraId="38E4AAF7" w14:textId="77777777" w:rsidR="000F0A84" w:rsidRDefault="000F0A84" w:rsidP="000F0A84">
      <w:r>
        <w:t>Louis XIII of France</w:t>
      </w:r>
    </w:p>
    <w:p w14:paraId="377F8F9C" w14:textId="77777777" w:rsidR="000F0A84" w:rsidRDefault="000F0A84" w:rsidP="000F0A84">
      <w:r>
        <w:t>Louis XIV of France</w:t>
      </w:r>
    </w:p>
    <w:p w14:paraId="33B53142" w14:textId="77777777" w:rsidR="000F0A84" w:rsidRDefault="000F0A84" w:rsidP="000F0A84">
      <w:r>
        <w:t>Lully, Jean-Baptiste</w:t>
      </w:r>
    </w:p>
    <w:p w14:paraId="492F85CC" w14:textId="77777777" w:rsidR="000F0A84" w:rsidRDefault="000F0A84" w:rsidP="000F0A84">
      <w:r>
        <w:t>masque</w:t>
      </w:r>
    </w:p>
    <w:p w14:paraId="3F2CAE43" w14:textId="77777777" w:rsidR="000F0A84" w:rsidRDefault="000F0A84" w:rsidP="000F0A84">
      <w:r>
        <w:t>opera</w:t>
      </w:r>
    </w:p>
    <w:p w14:paraId="3026214C" w14:textId="77777777" w:rsidR="000F0A84" w:rsidRDefault="000F0A84" w:rsidP="000F0A84">
      <w:pPr>
        <w:rPr>
          <w:i/>
          <w:iCs/>
        </w:rPr>
      </w:pPr>
      <w:r>
        <w:rPr>
          <w:i/>
          <w:iCs/>
        </w:rPr>
        <w:t>Orchésographie</w:t>
      </w:r>
    </w:p>
    <w:p w14:paraId="41D83C19" w14:textId="77777777" w:rsidR="000F0A84" w:rsidRDefault="000F0A84" w:rsidP="000F0A84">
      <w:r>
        <w:t>Playford, John</w:t>
      </w:r>
    </w:p>
    <w:p w14:paraId="1F865C9B" w14:textId="77777777" w:rsidR="000F0A84" w:rsidRDefault="000F0A84" w:rsidP="000F0A84">
      <w:r>
        <w:t>Restoration period</w:t>
      </w:r>
    </w:p>
    <w:p w14:paraId="009B71C4" w14:textId="77777777" w:rsidR="000F0A84" w:rsidRDefault="000F0A84" w:rsidP="000F0A84">
      <w:r>
        <w:t>Roi Soleil</w:t>
      </w:r>
    </w:p>
    <w:p w14:paraId="66681C4E" w14:textId="77777777" w:rsidR="000F0A84" w:rsidRDefault="000F0A84" w:rsidP="000F0A84">
      <w:r>
        <w:t>sarabande</w:t>
      </w:r>
    </w:p>
    <w:p w14:paraId="4312CDB4" w14:textId="77777777" w:rsidR="000F0A84" w:rsidRDefault="000F0A84" w:rsidP="000F0A84">
      <w:r>
        <w:t>turnout</w:t>
      </w:r>
    </w:p>
    <w:p w14:paraId="436A50E0" w14:textId="77777777" w:rsidR="000F0A84" w:rsidRDefault="000F0A84" w:rsidP="000F0A84">
      <w:pPr>
        <w:sectPr w:rsidR="000F0A84" w:rsidSect="000F0A84">
          <w:type w:val="continuous"/>
          <w:pgSz w:w="12240" w:h="15840"/>
          <w:pgMar w:top="1440" w:right="1440" w:bottom="1440" w:left="1440" w:header="720" w:footer="720" w:gutter="0"/>
          <w:cols w:num="2" w:space="720"/>
          <w:noEndnote/>
        </w:sectPr>
      </w:pPr>
    </w:p>
    <w:p w14:paraId="60AD7D16" w14:textId="77777777" w:rsidR="000F0A84" w:rsidRPr="000F0A84" w:rsidRDefault="000F0A84" w:rsidP="000F0A84"/>
    <w:sectPr w:rsidR="000F0A84" w:rsidRPr="000F0A84" w:rsidSect="000F0A84">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EC75D" w14:textId="77777777" w:rsidR="004E29BD" w:rsidRDefault="004E29BD" w:rsidP="00214C07">
      <w:pPr>
        <w:spacing w:after="0" w:line="240" w:lineRule="auto"/>
      </w:pPr>
      <w:r>
        <w:separator/>
      </w:r>
    </w:p>
  </w:endnote>
  <w:endnote w:type="continuationSeparator" w:id="0">
    <w:p w14:paraId="1D7AD3BC" w14:textId="77777777" w:rsidR="004E29BD" w:rsidRDefault="004E29BD" w:rsidP="00214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69407" w14:textId="77777777" w:rsidR="00214C07" w:rsidRDefault="00214C07" w:rsidP="00214C07">
    <w:pPr>
      <w:pStyle w:val="Footer"/>
      <w:tabs>
        <w:tab w:val="clear" w:pos="4680"/>
        <w:tab w:val="center" w:pos="9090"/>
      </w:tabs>
    </w:pPr>
    <w:r>
      <w:t>Dance at Court: The Late 16th and 17th Centuries</w:t>
    </w:r>
    <w:r>
      <w:tab/>
    </w:r>
    <w:r>
      <w:fldChar w:fldCharType="begin"/>
    </w:r>
    <w:r>
      <w:instrText xml:space="preserve"> PAGE   \* MERGEFORMAT </w:instrText>
    </w:r>
    <w:r>
      <w:fldChar w:fldCharType="separate"/>
    </w:r>
    <w:r w:rsidR="00AC4259">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49B6A" w14:textId="77777777" w:rsidR="004E29BD" w:rsidRDefault="004E29BD" w:rsidP="00214C07">
      <w:pPr>
        <w:spacing w:after="0" w:line="240" w:lineRule="auto"/>
      </w:pPr>
      <w:r>
        <w:separator/>
      </w:r>
    </w:p>
  </w:footnote>
  <w:footnote w:type="continuationSeparator" w:id="0">
    <w:p w14:paraId="369C70E5" w14:textId="77777777" w:rsidR="004E29BD" w:rsidRDefault="004E29BD" w:rsidP="00214C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C7E98" w14:textId="77777777" w:rsidR="00214C07" w:rsidRPr="004B54BC" w:rsidRDefault="00214C07" w:rsidP="00214C07">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6C2F"/>
    <w:multiLevelType w:val="hybridMultilevel"/>
    <w:tmpl w:val="087E1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27981"/>
    <w:multiLevelType w:val="hybridMultilevel"/>
    <w:tmpl w:val="20B88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117957"/>
    <w:multiLevelType w:val="hybridMultilevel"/>
    <w:tmpl w:val="C2CCA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DD4F1D"/>
    <w:multiLevelType w:val="hybridMultilevel"/>
    <w:tmpl w:val="BD62E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3F1395"/>
    <w:multiLevelType w:val="hybridMultilevel"/>
    <w:tmpl w:val="E460E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E4208"/>
    <w:multiLevelType w:val="hybridMultilevel"/>
    <w:tmpl w:val="F37EA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C34E4A"/>
    <w:multiLevelType w:val="hybridMultilevel"/>
    <w:tmpl w:val="79F06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3947FA"/>
    <w:multiLevelType w:val="hybridMultilevel"/>
    <w:tmpl w:val="F962D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2"/>
  </w:num>
  <w:num w:numId="4">
    <w:abstractNumId w:val="8"/>
  </w:num>
  <w:num w:numId="5">
    <w:abstractNumId w:val="5"/>
  </w:num>
  <w:num w:numId="6">
    <w:abstractNumId w:val="10"/>
  </w:num>
  <w:num w:numId="7">
    <w:abstractNumId w:val="4"/>
  </w:num>
  <w:num w:numId="8">
    <w:abstractNumId w:val="9"/>
  </w:num>
  <w:num w:numId="9">
    <w:abstractNumId w:val="13"/>
  </w:num>
  <w:num w:numId="10">
    <w:abstractNumId w:val="11"/>
  </w:num>
  <w:num w:numId="11">
    <w:abstractNumId w:val="3"/>
  </w:num>
  <w:num w:numId="12">
    <w:abstractNumId w:val="6"/>
  </w:num>
  <w:num w:numId="13">
    <w:abstractNumId w:val="1"/>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61144"/>
    <w:rsid w:val="000D40F3"/>
    <w:rsid w:val="000F0A84"/>
    <w:rsid w:val="001238E9"/>
    <w:rsid w:val="00214C07"/>
    <w:rsid w:val="00310314"/>
    <w:rsid w:val="00317F95"/>
    <w:rsid w:val="003D2F66"/>
    <w:rsid w:val="003D776A"/>
    <w:rsid w:val="004C6C5C"/>
    <w:rsid w:val="004E29BD"/>
    <w:rsid w:val="005A323B"/>
    <w:rsid w:val="00621B0E"/>
    <w:rsid w:val="006B14AD"/>
    <w:rsid w:val="006E6037"/>
    <w:rsid w:val="00724356"/>
    <w:rsid w:val="007F38BF"/>
    <w:rsid w:val="008C62B9"/>
    <w:rsid w:val="0093570B"/>
    <w:rsid w:val="009C28A9"/>
    <w:rsid w:val="00AC4259"/>
    <w:rsid w:val="00AD3167"/>
    <w:rsid w:val="00AF7A74"/>
    <w:rsid w:val="00B10089"/>
    <w:rsid w:val="00B26376"/>
    <w:rsid w:val="00BD1D6C"/>
    <w:rsid w:val="00CE77F1"/>
    <w:rsid w:val="00D376FB"/>
    <w:rsid w:val="00D61025"/>
    <w:rsid w:val="00DC1986"/>
    <w:rsid w:val="00DE7A40"/>
    <w:rsid w:val="00E60BBC"/>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5F6353"/>
  <w15:chartTrackingRefBased/>
  <w15:docId w15:val="{424C29CE-4661-4523-A301-64E29ACFD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character" w:styleId="Hyperlink">
    <w:name w:val="Hyperlink"/>
    <w:uiPriority w:val="99"/>
    <w:unhideWhenUsed/>
    <w:rsid w:val="00724356"/>
    <w:rPr>
      <w:color w:val="0563C1"/>
      <w:u w:val="single"/>
    </w:rPr>
  </w:style>
  <w:style w:type="paragraph" w:styleId="Header">
    <w:name w:val="header"/>
    <w:basedOn w:val="Normal"/>
    <w:link w:val="HeaderChar"/>
    <w:uiPriority w:val="99"/>
    <w:unhideWhenUsed/>
    <w:rsid w:val="00214C07"/>
    <w:pPr>
      <w:tabs>
        <w:tab w:val="center" w:pos="4680"/>
        <w:tab w:val="right" w:pos="9360"/>
      </w:tabs>
    </w:pPr>
  </w:style>
  <w:style w:type="character" w:customStyle="1" w:styleId="HeaderChar">
    <w:name w:val="Header Char"/>
    <w:link w:val="Header"/>
    <w:uiPriority w:val="99"/>
    <w:rsid w:val="00214C07"/>
    <w:rPr>
      <w:sz w:val="22"/>
      <w:szCs w:val="22"/>
    </w:rPr>
  </w:style>
  <w:style w:type="paragraph" w:styleId="Footer">
    <w:name w:val="footer"/>
    <w:basedOn w:val="Normal"/>
    <w:link w:val="FooterChar"/>
    <w:uiPriority w:val="99"/>
    <w:unhideWhenUsed/>
    <w:rsid w:val="00214C07"/>
    <w:pPr>
      <w:tabs>
        <w:tab w:val="center" w:pos="4680"/>
        <w:tab w:val="right" w:pos="9360"/>
      </w:tabs>
    </w:pPr>
  </w:style>
  <w:style w:type="character" w:customStyle="1" w:styleId="FooterChar">
    <w:name w:val="Footer Char"/>
    <w:link w:val="Footer"/>
    <w:uiPriority w:val="99"/>
    <w:rsid w:val="00214C07"/>
    <w:rPr>
      <w:sz w:val="22"/>
      <w:szCs w:val="22"/>
    </w:rPr>
  </w:style>
  <w:style w:type="character" w:styleId="Emphasis">
    <w:name w:val="Emphasis"/>
    <w:uiPriority w:val="20"/>
    <w:qFormat/>
    <w:rsid w:val="000F0A84"/>
    <w:rPr>
      <w:i/>
      <w:iCs/>
    </w:rPr>
  </w:style>
  <w:style w:type="character" w:styleId="FollowedHyperlink">
    <w:name w:val="FollowedHyperlink"/>
    <w:uiPriority w:val="99"/>
    <w:semiHidden/>
    <w:unhideWhenUsed/>
    <w:rsid w:val="00AC4259"/>
    <w:rPr>
      <w:color w:val="954F72"/>
      <w:u w:val="single"/>
    </w:rPr>
  </w:style>
  <w:style w:type="character" w:styleId="UnresolvedMention">
    <w:name w:val="Unresolved Mention"/>
    <w:uiPriority w:val="99"/>
    <w:semiHidden/>
    <w:unhideWhenUsed/>
    <w:rsid w:val="001238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extra.com/article/social-history/dressing-impress-17th-century" TargetMode="External"/><Relationship Id="rId13" Type="http://schemas.openxmlformats.org/officeDocument/2006/relationships/hyperlink" Target="https://www.loc.gov/collections/dance-instruction-manuals-from-1490-to-1920/about-this-collection/related-resources/" TargetMode="External"/><Relationship Id="rId18" Type="http://schemas.openxmlformats.org/officeDocument/2006/relationships/hyperlink" Target="http://hollowaypages.com/Jonson.htm"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loc.gov/collections/dance-instruction-manuals-from-1490-to-1920/?q=orchesographie&amp;fi=title" TargetMode="External"/><Relationship Id="rId12" Type="http://schemas.openxmlformats.org/officeDocument/2006/relationships/hyperlink" Target="http://en.chateauversailles.fr/history/versailles-during-the-centuries/living-at-the-court/a-day-in-the-life-of-louis-xiv" TargetMode="External"/><Relationship Id="rId17" Type="http://schemas.openxmlformats.org/officeDocument/2006/relationships/hyperlink" Target="http://www.historiccoventry.co.uk/1605/main/content.php?pg=music"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moas.atlantia.sca.org/wsnlinks/index.php?action=displaycat&amp;catid=295" TargetMode="External"/><Relationship Id="rId20" Type="http://schemas.openxmlformats.org/officeDocument/2006/relationships/hyperlink" Target="http://www.izaak.unh.edu/nhltmd/indexes/dancingmast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ouis-xiv.d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lcweb2.loc.gov/ammem/dihtml/dihome.html" TargetMode="External"/><Relationship Id="rId23" Type="http://schemas.openxmlformats.org/officeDocument/2006/relationships/fontTable" Target="fontTable.xml"/><Relationship Id="rId10" Type="http://schemas.openxmlformats.org/officeDocument/2006/relationships/hyperlink" Target="http://www.stockholm360.net/list.php?id=versailles" TargetMode="External"/><Relationship Id="rId19" Type="http://schemas.openxmlformats.org/officeDocument/2006/relationships/hyperlink" Target="http://www.elizabethancostume.net/masque/index.html" TargetMode="External"/><Relationship Id="rId4" Type="http://schemas.openxmlformats.org/officeDocument/2006/relationships/webSettings" Target="webSettings.xml"/><Relationship Id="rId9" Type="http://schemas.openxmlformats.org/officeDocument/2006/relationships/hyperlink" Target="http://www.elizabethan.org/compendium/index.html" TargetMode="External"/><Relationship Id="rId14" Type="http://schemas.openxmlformats.org/officeDocument/2006/relationships/hyperlink" Target="https://www.loc.gov/collections/dance-instruction-manuals-from-1490-to-1920/articles-and-essays/how-to-read-a-dance-manual/" TargetMode="External"/><Relationship Id="rId22" Type="http://schemas.openxmlformats.org/officeDocument/2006/relationships/footer" Target="footer1.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D323E0-A807-493B-9C52-A5A701223C3F}"/>
</file>

<file path=customXml/itemProps2.xml><?xml version="1.0" encoding="utf-8"?>
<ds:datastoreItem xmlns:ds="http://schemas.openxmlformats.org/officeDocument/2006/customXml" ds:itemID="{4A454C1B-BFF8-44C8-B128-47D47B634953}"/>
</file>

<file path=customXml/itemProps3.xml><?xml version="1.0" encoding="utf-8"?>
<ds:datastoreItem xmlns:ds="http://schemas.openxmlformats.org/officeDocument/2006/customXml" ds:itemID="{25BD9E0B-9100-4D58-B877-F02943A13C7B}"/>
</file>

<file path=docProps/app.xml><?xml version="1.0" encoding="utf-8"?>
<Properties xmlns="http://schemas.openxmlformats.org/officeDocument/2006/extended-properties" xmlns:vt="http://schemas.openxmlformats.org/officeDocument/2006/docPropsVTypes">
  <Template>Normal</Template>
  <TotalTime>0</TotalTime>
  <Pages>5</Pages>
  <Words>1414</Words>
  <Characters>8061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9457</CharactersWithSpaces>
  <SharedDoc>false</SharedDoc>
  <HLinks>
    <vt:vector size="84" baseType="variant">
      <vt:variant>
        <vt:i4>5439489</vt:i4>
      </vt:variant>
      <vt:variant>
        <vt:i4>39</vt:i4>
      </vt:variant>
      <vt:variant>
        <vt:i4>0</vt:i4>
      </vt:variant>
      <vt:variant>
        <vt:i4>5</vt:i4>
      </vt:variant>
      <vt:variant>
        <vt:lpwstr>http://www.izaak.unh.edu/nhltmd/indexes/dancingmaster</vt:lpwstr>
      </vt:variant>
      <vt:variant>
        <vt:lpwstr/>
      </vt:variant>
      <vt:variant>
        <vt:i4>3276862</vt:i4>
      </vt:variant>
      <vt:variant>
        <vt:i4>36</vt:i4>
      </vt:variant>
      <vt:variant>
        <vt:i4>0</vt:i4>
      </vt:variant>
      <vt:variant>
        <vt:i4>5</vt:i4>
      </vt:variant>
      <vt:variant>
        <vt:lpwstr>http://www.elizabethancostume.net/masque/index.html</vt:lpwstr>
      </vt:variant>
      <vt:variant>
        <vt:lpwstr/>
      </vt:variant>
      <vt:variant>
        <vt:i4>7995508</vt:i4>
      </vt:variant>
      <vt:variant>
        <vt:i4>33</vt:i4>
      </vt:variant>
      <vt:variant>
        <vt:i4>0</vt:i4>
      </vt:variant>
      <vt:variant>
        <vt:i4>5</vt:i4>
      </vt:variant>
      <vt:variant>
        <vt:lpwstr>http://hollowaypages.com/Jonson.htm</vt:lpwstr>
      </vt:variant>
      <vt:variant>
        <vt:lpwstr/>
      </vt:variant>
      <vt:variant>
        <vt:i4>1703953</vt:i4>
      </vt:variant>
      <vt:variant>
        <vt:i4>30</vt:i4>
      </vt:variant>
      <vt:variant>
        <vt:i4>0</vt:i4>
      </vt:variant>
      <vt:variant>
        <vt:i4>5</vt:i4>
      </vt:variant>
      <vt:variant>
        <vt:lpwstr>http://www.historiccoventry.co.uk/1605/main/content.php?pg=music</vt:lpwstr>
      </vt:variant>
      <vt:variant>
        <vt:lpwstr/>
      </vt:variant>
      <vt:variant>
        <vt:i4>7864383</vt:i4>
      </vt:variant>
      <vt:variant>
        <vt:i4>27</vt:i4>
      </vt:variant>
      <vt:variant>
        <vt:i4>0</vt:i4>
      </vt:variant>
      <vt:variant>
        <vt:i4>5</vt:i4>
      </vt:variant>
      <vt:variant>
        <vt:lpwstr>http://moas.atlantia.sca.org/wsnlinks/index.php?action=displaycat&amp;catid=295</vt:lpwstr>
      </vt:variant>
      <vt:variant>
        <vt:lpwstr/>
      </vt:variant>
      <vt:variant>
        <vt:i4>8126570</vt:i4>
      </vt:variant>
      <vt:variant>
        <vt:i4>24</vt:i4>
      </vt:variant>
      <vt:variant>
        <vt:i4>0</vt:i4>
      </vt:variant>
      <vt:variant>
        <vt:i4>5</vt:i4>
      </vt:variant>
      <vt:variant>
        <vt:lpwstr>http://lcweb2.loc.gov/ammem/dihtml/dihome.html</vt:lpwstr>
      </vt:variant>
      <vt:variant>
        <vt:lpwstr/>
      </vt:variant>
      <vt:variant>
        <vt:i4>7536745</vt:i4>
      </vt:variant>
      <vt:variant>
        <vt:i4>21</vt:i4>
      </vt:variant>
      <vt:variant>
        <vt:i4>0</vt:i4>
      </vt:variant>
      <vt:variant>
        <vt:i4>5</vt:i4>
      </vt:variant>
      <vt:variant>
        <vt:lpwstr>https://www.loc.gov/collections/dance-instruction-manuals-from-1490-to-1920/articles-and-essays/how-to-read-a-dance-manual/</vt:lpwstr>
      </vt:variant>
      <vt:variant>
        <vt:lpwstr/>
      </vt:variant>
      <vt:variant>
        <vt:i4>4587532</vt:i4>
      </vt:variant>
      <vt:variant>
        <vt:i4>18</vt:i4>
      </vt:variant>
      <vt:variant>
        <vt:i4>0</vt:i4>
      </vt:variant>
      <vt:variant>
        <vt:i4>5</vt:i4>
      </vt:variant>
      <vt:variant>
        <vt:lpwstr>https://www.loc.gov/collections/dance-instruction-manuals-from-1490-to-1920/about-this-collection/related-resources/</vt:lpwstr>
      </vt:variant>
      <vt:variant>
        <vt:lpwstr>tran</vt:lpwstr>
      </vt:variant>
      <vt:variant>
        <vt:i4>4587604</vt:i4>
      </vt:variant>
      <vt:variant>
        <vt:i4>15</vt:i4>
      </vt:variant>
      <vt:variant>
        <vt:i4>0</vt:i4>
      </vt:variant>
      <vt:variant>
        <vt:i4>5</vt:i4>
      </vt:variant>
      <vt:variant>
        <vt:lpwstr>http://en.chateauversailles.fr/history/versailles-during-the-centuries/living-at-the-court/a-day-in-the-life-of-louis-xiv</vt:lpwstr>
      </vt:variant>
      <vt:variant>
        <vt:lpwstr/>
      </vt:variant>
      <vt:variant>
        <vt:i4>262233</vt:i4>
      </vt:variant>
      <vt:variant>
        <vt:i4>12</vt:i4>
      </vt:variant>
      <vt:variant>
        <vt:i4>0</vt:i4>
      </vt:variant>
      <vt:variant>
        <vt:i4>5</vt:i4>
      </vt:variant>
      <vt:variant>
        <vt:lpwstr>http://www.louis-xiv.de/</vt:lpwstr>
      </vt:variant>
      <vt:variant>
        <vt:lpwstr/>
      </vt:variant>
      <vt:variant>
        <vt:i4>2424884</vt:i4>
      </vt:variant>
      <vt:variant>
        <vt:i4>9</vt:i4>
      </vt:variant>
      <vt:variant>
        <vt:i4>0</vt:i4>
      </vt:variant>
      <vt:variant>
        <vt:i4>5</vt:i4>
      </vt:variant>
      <vt:variant>
        <vt:lpwstr>http://www.stockholm360.net/list.php?id=versailles</vt:lpwstr>
      </vt:variant>
      <vt:variant>
        <vt:lpwstr/>
      </vt:variant>
      <vt:variant>
        <vt:i4>4522055</vt:i4>
      </vt:variant>
      <vt:variant>
        <vt:i4>6</vt:i4>
      </vt:variant>
      <vt:variant>
        <vt:i4>0</vt:i4>
      </vt:variant>
      <vt:variant>
        <vt:i4>5</vt:i4>
      </vt:variant>
      <vt:variant>
        <vt:lpwstr>http://www.elizabethan.org/compendium/index.html</vt:lpwstr>
      </vt:variant>
      <vt:variant>
        <vt:lpwstr/>
      </vt:variant>
      <vt:variant>
        <vt:i4>5439557</vt:i4>
      </vt:variant>
      <vt:variant>
        <vt:i4>3</vt:i4>
      </vt:variant>
      <vt:variant>
        <vt:i4>0</vt:i4>
      </vt:variant>
      <vt:variant>
        <vt:i4>5</vt:i4>
      </vt:variant>
      <vt:variant>
        <vt:lpwstr>http://www.historyextra.com/article/social-history/dressing-impress-17th-century</vt:lpwstr>
      </vt:variant>
      <vt:variant>
        <vt:lpwstr/>
      </vt:variant>
      <vt:variant>
        <vt:i4>7143520</vt:i4>
      </vt:variant>
      <vt:variant>
        <vt:i4>0</vt:i4>
      </vt:variant>
      <vt:variant>
        <vt:i4>0</vt:i4>
      </vt:variant>
      <vt:variant>
        <vt:i4>5</vt:i4>
      </vt:variant>
      <vt:variant>
        <vt:lpwstr>https://www.loc.gov/collections/dance-instruction-manuals-from-1490-to-1920/?q=orchesographie&amp;fi=title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2019-08-08T16:09:00Z</dcterms:created>
  <dcterms:modified xsi:type="dcterms:W3CDTF">2019-08-08T16:09:00Z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