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CA1" w:rsidRPr="009719EB" w:rsidRDefault="00BE2CA1" w:rsidP="009719EB">
      <w:pPr>
        <w:pStyle w:val="Title"/>
      </w:pPr>
      <w:r w:rsidRPr="009719EB">
        <w:t>Chapter 21</w:t>
      </w:r>
    </w:p>
    <w:p w:rsidR="00BE2CA1" w:rsidRPr="009719EB" w:rsidRDefault="00BE2CA1" w:rsidP="009719EB">
      <w:pPr>
        <w:pStyle w:val="Title"/>
      </w:pPr>
      <w:r w:rsidRPr="009719EB">
        <w:t>Developmental Gymnastics</w:t>
      </w:r>
    </w:p>
    <w:p w:rsidR="00BE2CA1" w:rsidRDefault="00BE2CA1" w:rsidP="00BE2CA1">
      <w:pPr>
        <w:widowControl w:val="0"/>
        <w:autoSpaceDE w:val="0"/>
        <w:autoSpaceDN w:val="0"/>
        <w:adjustRightInd w:val="0"/>
        <w:spacing w:line="480" w:lineRule="auto"/>
        <w:rPr>
          <w:rFonts w:ascii="Times New Roman" w:hAnsi="Times New Roman" w:cs="Times New Roman"/>
          <w:bCs/>
          <w:color w:val="000000"/>
          <w:szCs w:val="24"/>
        </w:rPr>
      </w:pPr>
    </w:p>
    <w:p w:rsidR="00BE2CA1" w:rsidRPr="009719EB" w:rsidRDefault="00BE2CA1" w:rsidP="009719EB">
      <w:pPr>
        <w:pStyle w:val="Heading1"/>
      </w:pPr>
      <w:r w:rsidRPr="009719EB">
        <w:t>Summary</w:t>
      </w:r>
    </w:p>
    <w:p w:rsidR="00BE2CA1" w:rsidRPr="004E4F92" w:rsidRDefault="00BE2CA1" w:rsidP="004E4F92">
      <w:r w:rsidRPr="004E4F92">
        <w:t>This chapter provides progressive learning experiences for the combination- and application-level mover in developmental gymnastics. It includes the movement framework, which joins actions (balances, rolls, step-like movements, flight) and movement concepts (body, space, effort, relationship) in order to vary skills and design sequences. The chapter also includes the learning goal blueprint (table 21.2) and the summative assessment rubric (table 21.3) for developmental gymnastics; best practices for teaching gymnastics; designing instruction for developmental gymnastics; guidelines addressing each of the physical education content standards and outcomes specific to grade 3-5 learners; and combination and application task progressions.</w:t>
      </w:r>
    </w:p>
    <w:p w:rsidR="00BE2CA1" w:rsidRPr="009719EB" w:rsidRDefault="00BE2CA1" w:rsidP="009719EB">
      <w:pPr>
        <w:pStyle w:val="Heading1"/>
      </w:pPr>
      <w:r w:rsidRPr="009719EB">
        <w:t>Key Objectives</w:t>
      </w:r>
    </w:p>
    <w:p w:rsidR="00BE2CA1" w:rsidRPr="00984C03" w:rsidRDefault="00BE2CA1" w:rsidP="00984C03">
      <w:pPr>
        <w:pStyle w:val="ListParagraph"/>
        <w:numPr>
          <w:ilvl w:val="0"/>
          <w:numId w:val="10"/>
        </w:numPr>
        <w:spacing w:after="200" w:line="276" w:lineRule="auto"/>
        <w:rPr>
          <w:rFonts w:eastAsiaTheme="minorEastAsia"/>
          <w:sz w:val="22"/>
          <w:szCs w:val="22"/>
        </w:rPr>
      </w:pPr>
      <w:r w:rsidRPr="00984C03">
        <w:rPr>
          <w:rFonts w:eastAsiaTheme="minorEastAsia"/>
          <w:sz w:val="22"/>
          <w:szCs w:val="22"/>
        </w:rPr>
        <w:t>Describing the difference between traditional and developmental gymnastics</w:t>
      </w:r>
    </w:p>
    <w:p w:rsidR="00BE2CA1" w:rsidRPr="00984C03" w:rsidRDefault="00BE2CA1" w:rsidP="00984C03">
      <w:pPr>
        <w:pStyle w:val="ListParagraph"/>
        <w:numPr>
          <w:ilvl w:val="0"/>
          <w:numId w:val="10"/>
        </w:numPr>
        <w:spacing w:after="200" w:line="276" w:lineRule="auto"/>
        <w:rPr>
          <w:rFonts w:eastAsiaTheme="minorEastAsia"/>
          <w:sz w:val="22"/>
          <w:szCs w:val="22"/>
        </w:rPr>
      </w:pPr>
      <w:r w:rsidRPr="00984C03">
        <w:rPr>
          <w:rFonts w:eastAsiaTheme="minorEastAsia"/>
          <w:sz w:val="22"/>
          <w:szCs w:val="22"/>
        </w:rPr>
        <w:t>Describing best practices in teaching gymnastics</w:t>
      </w:r>
    </w:p>
    <w:p w:rsidR="00BE2CA1" w:rsidRPr="00984C03" w:rsidRDefault="00BE2CA1" w:rsidP="00984C03">
      <w:pPr>
        <w:pStyle w:val="ListParagraph"/>
        <w:numPr>
          <w:ilvl w:val="0"/>
          <w:numId w:val="10"/>
        </w:numPr>
        <w:spacing w:after="200" w:line="276" w:lineRule="auto"/>
        <w:rPr>
          <w:rFonts w:eastAsiaTheme="minorEastAsia"/>
          <w:sz w:val="22"/>
          <w:szCs w:val="22"/>
        </w:rPr>
      </w:pPr>
      <w:r w:rsidRPr="00984C03">
        <w:rPr>
          <w:rFonts w:eastAsiaTheme="minorEastAsia"/>
          <w:sz w:val="22"/>
          <w:szCs w:val="22"/>
        </w:rPr>
        <w:t>Discussing the relationship between stage of motor development, level of movement skill learning, and standards-based instruction in designing gymnastics learning experiences for children in grades 3 through 5</w:t>
      </w:r>
    </w:p>
    <w:p w:rsidR="00BE2CA1" w:rsidRPr="00984C03" w:rsidRDefault="00BE2CA1" w:rsidP="00984C03">
      <w:pPr>
        <w:pStyle w:val="ListParagraph"/>
        <w:numPr>
          <w:ilvl w:val="0"/>
          <w:numId w:val="10"/>
        </w:numPr>
        <w:spacing w:after="200" w:line="276" w:lineRule="auto"/>
        <w:rPr>
          <w:rFonts w:eastAsiaTheme="minorEastAsia"/>
          <w:sz w:val="22"/>
          <w:szCs w:val="22"/>
        </w:rPr>
      </w:pPr>
      <w:r w:rsidRPr="00984C03">
        <w:rPr>
          <w:rFonts w:eastAsiaTheme="minorEastAsia"/>
          <w:sz w:val="22"/>
          <w:szCs w:val="22"/>
        </w:rPr>
        <w:t>Implementing combination and application task progressions for developmental gymnastics</w:t>
      </w:r>
    </w:p>
    <w:p w:rsidR="00BE2CA1" w:rsidRPr="009719EB" w:rsidRDefault="00BE2CA1" w:rsidP="009719EB">
      <w:pPr>
        <w:pStyle w:val="Heading1"/>
      </w:pPr>
      <w:r w:rsidRPr="009719EB">
        <w:t>Big Ideas</w:t>
      </w:r>
    </w:p>
    <w:p w:rsidR="00BE2CA1" w:rsidRPr="00984C03" w:rsidRDefault="00BE2CA1" w:rsidP="00984C03">
      <w:pPr>
        <w:pStyle w:val="ListParagraph"/>
        <w:numPr>
          <w:ilvl w:val="0"/>
          <w:numId w:val="10"/>
        </w:numPr>
        <w:spacing w:after="200" w:line="276" w:lineRule="auto"/>
        <w:rPr>
          <w:rFonts w:eastAsiaTheme="minorEastAsia"/>
          <w:sz w:val="22"/>
          <w:szCs w:val="22"/>
        </w:rPr>
      </w:pPr>
      <w:r w:rsidRPr="00984C03">
        <w:rPr>
          <w:rFonts w:eastAsiaTheme="minorEastAsia"/>
          <w:sz w:val="22"/>
          <w:szCs w:val="22"/>
        </w:rPr>
        <w:t>Developmental gymnastics combines the gymnastics actions of balance, rolling, step-like actions, and flight with the movement concepts of body, space, effort, and relationship in a progression of developmentally appropriate learning experiences in an environment that provides equipment and conditions scaled to fit the performers.</w:t>
      </w:r>
    </w:p>
    <w:p w:rsidR="00BE2CA1" w:rsidRPr="00984C03" w:rsidRDefault="00BE2CA1" w:rsidP="00984C03">
      <w:pPr>
        <w:pStyle w:val="ListParagraph"/>
        <w:numPr>
          <w:ilvl w:val="0"/>
          <w:numId w:val="10"/>
        </w:numPr>
        <w:spacing w:after="200" w:line="276" w:lineRule="auto"/>
        <w:rPr>
          <w:rFonts w:eastAsiaTheme="minorEastAsia"/>
          <w:sz w:val="22"/>
          <w:szCs w:val="22"/>
        </w:rPr>
      </w:pPr>
      <w:r w:rsidRPr="00984C03">
        <w:rPr>
          <w:rFonts w:eastAsiaTheme="minorEastAsia"/>
          <w:sz w:val="22"/>
          <w:szCs w:val="22"/>
        </w:rPr>
        <w:t>Best practices for teaching gymnastics involve using progressions, based on student need, from the consistent (K-2), combination, and application levels of learning; maximizing participation and including all children in safe and effective practice; and promoting prosocial interactions.</w:t>
      </w:r>
    </w:p>
    <w:p w:rsidR="00BE2CA1" w:rsidRPr="00984C03" w:rsidRDefault="00BE2CA1" w:rsidP="00984C03">
      <w:pPr>
        <w:pStyle w:val="ListParagraph"/>
        <w:numPr>
          <w:ilvl w:val="0"/>
          <w:numId w:val="10"/>
        </w:numPr>
        <w:spacing w:after="200" w:line="276" w:lineRule="auto"/>
        <w:rPr>
          <w:rFonts w:eastAsiaTheme="minorEastAsia"/>
          <w:sz w:val="22"/>
          <w:szCs w:val="22"/>
        </w:rPr>
      </w:pPr>
      <w:r w:rsidRPr="00984C03">
        <w:rPr>
          <w:rFonts w:eastAsiaTheme="minorEastAsia"/>
          <w:sz w:val="22"/>
          <w:szCs w:val="22"/>
        </w:rPr>
        <w:t>The movement framework for developmental gymnastics is used to determine how actions and concepts can be combined in order to vary skills and design sequences.</w:t>
      </w:r>
    </w:p>
    <w:p w:rsidR="00BE2CA1" w:rsidRPr="00984C03" w:rsidRDefault="00BE2CA1" w:rsidP="00984C03">
      <w:pPr>
        <w:pStyle w:val="ListParagraph"/>
        <w:numPr>
          <w:ilvl w:val="0"/>
          <w:numId w:val="10"/>
        </w:numPr>
        <w:spacing w:after="200" w:line="276" w:lineRule="auto"/>
        <w:rPr>
          <w:rFonts w:eastAsiaTheme="minorEastAsia"/>
          <w:sz w:val="22"/>
          <w:szCs w:val="22"/>
        </w:rPr>
      </w:pPr>
      <w:r w:rsidRPr="00984C03">
        <w:rPr>
          <w:rFonts w:eastAsiaTheme="minorEastAsia"/>
          <w:sz w:val="22"/>
          <w:szCs w:val="22"/>
        </w:rPr>
        <w:t>The design of instruction for developmental gymnastics uses concepts from motor development, motor skill learning, the movement framework, and standards-based instruction.</w:t>
      </w:r>
    </w:p>
    <w:p w:rsidR="00BE2CA1" w:rsidRPr="007B3BB0" w:rsidRDefault="00BE2CA1" w:rsidP="00984C03">
      <w:pPr>
        <w:pStyle w:val="ListParagraph"/>
        <w:rPr>
          <w:sz w:val="22"/>
          <w:szCs w:val="22"/>
        </w:rPr>
      </w:pPr>
    </w:p>
    <w:p w:rsidR="00BE2CA1" w:rsidRPr="009719EB" w:rsidRDefault="00BE2CA1" w:rsidP="009719EB">
      <w:pPr>
        <w:pStyle w:val="Heading1"/>
      </w:pPr>
      <w:r w:rsidRPr="009719EB">
        <w:lastRenderedPageBreak/>
        <w:t>Part 1: Movement Framework for Developmental Gymnastics</w:t>
      </w:r>
    </w:p>
    <w:p w:rsidR="00BE2CA1" w:rsidRPr="007B3BB0" w:rsidRDefault="00BE2CA1" w:rsidP="007B3BB0">
      <w:r w:rsidRPr="007B3BB0">
        <w:t xml:space="preserve">In order to understand the relationship between gymnastics actions and movement concepts, study the information presented in table 21.1 about blending static balance with movement concepts. In addition, refer to the examples presented in chapter 21. </w:t>
      </w:r>
    </w:p>
    <w:tbl>
      <w:tblPr>
        <w:tblStyle w:val="TableGrid"/>
        <w:tblpPr w:leftFromText="180" w:rightFromText="180" w:vertAnchor="page" w:horzAnchor="margin" w:tblpY="3541"/>
        <w:tblW w:w="9198" w:type="dxa"/>
        <w:tblInd w:w="0" w:type="dxa"/>
        <w:tblLook w:val="00A0" w:firstRow="1" w:lastRow="0" w:firstColumn="1" w:lastColumn="0" w:noHBand="0" w:noVBand="0"/>
      </w:tblPr>
      <w:tblGrid>
        <w:gridCol w:w="1629"/>
        <w:gridCol w:w="1549"/>
        <w:gridCol w:w="2057"/>
        <w:gridCol w:w="2057"/>
        <w:gridCol w:w="1906"/>
      </w:tblGrid>
      <w:tr w:rsidR="002C640E" w:rsidTr="002C640E">
        <w:tc>
          <w:tcPr>
            <w:tcW w:w="9198" w:type="dxa"/>
            <w:gridSpan w:val="5"/>
            <w:tcBorders>
              <w:top w:val="single" w:sz="4" w:space="0" w:color="auto"/>
              <w:left w:val="single" w:sz="4" w:space="0" w:color="auto"/>
              <w:bottom w:val="single" w:sz="4" w:space="0" w:color="auto"/>
              <w:right w:val="single" w:sz="4" w:space="0" w:color="auto"/>
            </w:tcBorders>
            <w:shd w:val="clear" w:color="auto" w:fill="CCC0D9" w:themeFill="accent4" w:themeFillTint="66"/>
            <w:hideMark/>
          </w:tcPr>
          <w:p w:rsidR="002C640E" w:rsidRPr="00642476" w:rsidRDefault="002C640E" w:rsidP="002C640E">
            <w:pPr>
              <w:widowControl w:val="0"/>
              <w:autoSpaceDE w:val="0"/>
              <w:autoSpaceDN w:val="0"/>
              <w:adjustRightInd w:val="0"/>
              <w:spacing w:line="480" w:lineRule="auto"/>
            </w:pPr>
            <w:r w:rsidRPr="00642476">
              <w:t>Static balance</w:t>
            </w:r>
          </w:p>
        </w:tc>
      </w:tr>
      <w:tr w:rsidR="002C640E" w:rsidTr="002C640E">
        <w:tc>
          <w:tcPr>
            <w:tcW w:w="1629" w:type="dxa"/>
            <w:tcBorders>
              <w:top w:val="single" w:sz="4" w:space="0" w:color="auto"/>
              <w:left w:val="single" w:sz="4" w:space="0" w:color="auto"/>
              <w:bottom w:val="single" w:sz="4" w:space="0" w:color="auto"/>
              <w:right w:val="single" w:sz="4" w:space="0" w:color="auto"/>
            </w:tcBorders>
            <w:hideMark/>
          </w:tcPr>
          <w:p w:rsidR="002C640E" w:rsidRPr="00642476" w:rsidRDefault="002C640E" w:rsidP="003F39AB">
            <w:pPr>
              <w:widowControl w:val="0"/>
              <w:autoSpaceDE w:val="0"/>
              <w:autoSpaceDN w:val="0"/>
              <w:adjustRightInd w:val="0"/>
            </w:pPr>
            <w:r w:rsidRPr="00642476">
              <w:t>Body</w:t>
            </w:r>
          </w:p>
        </w:tc>
        <w:tc>
          <w:tcPr>
            <w:tcW w:w="1549" w:type="dxa"/>
            <w:tcBorders>
              <w:top w:val="single" w:sz="4" w:space="0" w:color="auto"/>
              <w:left w:val="single" w:sz="4" w:space="0" w:color="auto"/>
              <w:bottom w:val="single" w:sz="4" w:space="0" w:color="auto"/>
              <w:right w:val="single" w:sz="4" w:space="0" w:color="auto"/>
            </w:tcBorders>
            <w:hideMark/>
          </w:tcPr>
          <w:p w:rsidR="002C640E" w:rsidRPr="00642476" w:rsidRDefault="002C640E" w:rsidP="003F39AB">
            <w:pPr>
              <w:widowControl w:val="0"/>
              <w:autoSpaceDE w:val="0"/>
              <w:autoSpaceDN w:val="0"/>
              <w:adjustRightInd w:val="0"/>
            </w:pPr>
            <w:r w:rsidRPr="00642476">
              <w:t>Space</w:t>
            </w:r>
          </w:p>
        </w:tc>
        <w:tc>
          <w:tcPr>
            <w:tcW w:w="2057" w:type="dxa"/>
            <w:tcBorders>
              <w:top w:val="single" w:sz="4" w:space="0" w:color="auto"/>
              <w:left w:val="single" w:sz="4" w:space="0" w:color="auto"/>
              <w:bottom w:val="single" w:sz="4" w:space="0" w:color="auto"/>
              <w:right w:val="single" w:sz="4" w:space="0" w:color="auto"/>
            </w:tcBorders>
            <w:hideMark/>
          </w:tcPr>
          <w:p w:rsidR="002C640E" w:rsidRPr="00642476" w:rsidRDefault="002C640E" w:rsidP="003F39AB">
            <w:pPr>
              <w:widowControl w:val="0"/>
              <w:autoSpaceDE w:val="0"/>
              <w:autoSpaceDN w:val="0"/>
              <w:adjustRightInd w:val="0"/>
            </w:pPr>
            <w:r w:rsidRPr="00642476">
              <w:t>Relationship</w:t>
            </w:r>
            <w:r w:rsidR="0096736D">
              <w:t xml:space="preserve"> </w:t>
            </w:r>
            <w:r w:rsidRPr="00642476">
              <w:t>with equipment</w:t>
            </w:r>
          </w:p>
        </w:tc>
        <w:tc>
          <w:tcPr>
            <w:tcW w:w="2057" w:type="dxa"/>
            <w:tcBorders>
              <w:top w:val="single" w:sz="4" w:space="0" w:color="auto"/>
              <w:left w:val="single" w:sz="4" w:space="0" w:color="auto"/>
              <w:bottom w:val="single" w:sz="4" w:space="0" w:color="auto"/>
              <w:right w:val="single" w:sz="4" w:space="0" w:color="auto"/>
            </w:tcBorders>
            <w:hideMark/>
          </w:tcPr>
          <w:p w:rsidR="002C640E" w:rsidRPr="00642476" w:rsidRDefault="002C640E" w:rsidP="003F39AB">
            <w:pPr>
              <w:widowControl w:val="0"/>
              <w:autoSpaceDE w:val="0"/>
              <w:autoSpaceDN w:val="0"/>
              <w:adjustRightInd w:val="0"/>
            </w:pPr>
            <w:r w:rsidRPr="00642476">
              <w:t>Relationship</w:t>
            </w:r>
            <w:r w:rsidR="0096736D">
              <w:t xml:space="preserve"> </w:t>
            </w:r>
            <w:r w:rsidRPr="00642476">
              <w:t>with others</w:t>
            </w:r>
          </w:p>
        </w:tc>
        <w:tc>
          <w:tcPr>
            <w:tcW w:w="1906" w:type="dxa"/>
            <w:tcBorders>
              <w:top w:val="single" w:sz="4" w:space="0" w:color="auto"/>
              <w:left w:val="single" w:sz="4" w:space="0" w:color="auto"/>
              <w:bottom w:val="single" w:sz="4" w:space="0" w:color="auto"/>
              <w:right w:val="single" w:sz="4" w:space="0" w:color="auto"/>
            </w:tcBorders>
          </w:tcPr>
          <w:p w:rsidR="002C640E" w:rsidRPr="00642476" w:rsidRDefault="002C640E" w:rsidP="003F39AB">
            <w:pPr>
              <w:widowControl w:val="0"/>
              <w:autoSpaceDE w:val="0"/>
              <w:autoSpaceDN w:val="0"/>
              <w:adjustRightInd w:val="0"/>
            </w:pPr>
            <w:r w:rsidRPr="00642476">
              <w:t>Effort</w:t>
            </w:r>
          </w:p>
          <w:p w:rsidR="002C640E" w:rsidRPr="00642476" w:rsidRDefault="002C640E" w:rsidP="003F39AB">
            <w:pPr>
              <w:widowControl w:val="0"/>
              <w:autoSpaceDE w:val="0"/>
              <w:autoSpaceDN w:val="0"/>
              <w:adjustRightInd w:val="0"/>
            </w:pPr>
          </w:p>
        </w:tc>
      </w:tr>
      <w:tr w:rsidR="002C640E" w:rsidTr="002C640E">
        <w:tc>
          <w:tcPr>
            <w:tcW w:w="1629" w:type="dxa"/>
            <w:tcBorders>
              <w:top w:val="single" w:sz="4" w:space="0" w:color="auto"/>
              <w:left w:val="single" w:sz="4" w:space="0" w:color="auto"/>
              <w:bottom w:val="single" w:sz="4" w:space="0" w:color="auto"/>
              <w:right w:val="single" w:sz="4" w:space="0" w:color="auto"/>
            </w:tcBorders>
            <w:hideMark/>
          </w:tcPr>
          <w:p w:rsidR="002C640E" w:rsidRPr="00642476" w:rsidRDefault="002C640E" w:rsidP="003F39AB">
            <w:pPr>
              <w:widowControl w:val="0"/>
              <w:autoSpaceDE w:val="0"/>
              <w:autoSpaceDN w:val="0"/>
              <w:adjustRightInd w:val="0"/>
            </w:pPr>
            <w:r w:rsidRPr="00642476">
              <w:t>Support parts</w:t>
            </w:r>
          </w:p>
          <w:p w:rsidR="002C640E" w:rsidRPr="00642476" w:rsidRDefault="002C640E" w:rsidP="003F39AB">
            <w:pPr>
              <w:widowControl w:val="0"/>
              <w:autoSpaceDE w:val="0"/>
              <w:autoSpaceDN w:val="0"/>
              <w:adjustRightInd w:val="0"/>
            </w:pPr>
            <w:r w:rsidRPr="00642476">
              <w:t>Nonsupport parts</w:t>
            </w:r>
          </w:p>
          <w:p w:rsidR="002C640E" w:rsidRPr="00642476" w:rsidRDefault="002C640E" w:rsidP="003F39AB">
            <w:pPr>
              <w:widowControl w:val="0"/>
              <w:autoSpaceDE w:val="0"/>
              <w:autoSpaceDN w:val="0"/>
              <w:adjustRightInd w:val="0"/>
            </w:pPr>
            <w:r w:rsidRPr="00642476">
              <w:t>Shape</w:t>
            </w:r>
          </w:p>
        </w:tc>
        <w:tc>
          <w:tcPr>
            <w:tcW w:w="1549" w:type="dxa"/>
            <w:tcBorders>
              <w:top w:val="single" w:sz="4" w:space="0" w:color="auto"/>
              <w:left w:val="single" w:sz="4" w:space="0" w:color="auto"/>
              <w:bottom w:val="single" w:sz="4" w:space="0" w:color="auto"/>
              <w:right w:val="single" w:sz="4" w:space="0" w:color="auto"/>
            </w:tcBorders>
            <w:hideMark/>
          </w:tcPr>
          <w:p w:rsidR="002C640E" w:rsidRPr="00642476" w:rsidRDefault="002C640E" w:rsidP="003F39AB">
            <w:pPr>
              <w:widowControl w:val="0"/>
              <w:autoSpaceDE w:val="0"/>
              <w:autoSpaceDN w:val="0"/>
              <w:adjustRightInd w:val="0"/>
            </w:pPr>
            <w:r w:rsidRPr="00642476">
              <w:t>Level</w:t>
            </w:r>
          </w:p>
        </w:tc>
        <w:tc>
          <w:tcPr>
            <w:tcW w:w="2057" w:type="dxa"/>
            <w:tcBorders>
              <w:top w:val="single" w:sz="4" w:space="0" w:color="auto"/>
              <w:left w:val="single" w:sz="4" w:space="0" w:color="auto"/>
              <w:bottom w:val="single" w:sz="4" w:space="0" w:color="auto"/>
              <w:right w:val="single" w:sz="4" w:space="0" w:color="auto"/>
            </w:tcBorders>
            <w:hideMark/>
          </w:tcPr>
          <w:p w:rsidR="002C640E" w:rsidRPr="00642476" w:rsidRDefault="002C640E" w:rsidP="003F39AB">
            <w:pPr>
              <w:widowControl w:val="0"/>
              <w:autoSpaceDE w:val="0"/>
              <w:autoSpaceDN w:val="0"/>
              <w:adjustRightInd w:val="0"/>
            </w:pPr>
            <w:r w:rsidRPr="00642476">
              <w:t>On</w:t>
            </w:r>
          </w:p>
          <w:p w:rsidR="002C640E" w:rsidRPr="00642476" w:rsidRDefault="002C640E" w:rsidP="003F39AB">
            <w:pPr>
              <w:widowControl w:val="0"/>
              <w:autoSpaceDE w:val="0"/>
              <w:autoSpaceDN w:val="0"/>
              <w:adjustRightInd w:val="0"/>
            </w:pPr>
            <w:r w:rsidRPr="00642476">
              <w:t>Under</w:t>
            </w:r>
          </w:p>
          <w:p w:rsidR="002C640E" w:rsidRPr="00642476" w:rsidRDefault="002C640E" w:rsidP="003F39AB">
            <w:pPr>
              <w:widowControl w:val="0"/>
              <w:autoSpaceDE w:val="0"/>
              <w:autoSpaceDN w:val="0"/>
              <w:adjustRightInd w:val="0"/>
            </w:pPr>
            <w:r w:rsidRPr="00642476">
              <w:t>Beside</w:t>
            </w:r>
          </w:p>
        </w:tc>
        <w:tc>
          <w:tcPr>
            <w:tcW w:w="2057" w:type="dxa"/>
            <w:tcBorders>
              <w:top w:val="single" w:sz="4" w:space="0" w:color="auto"/>
              <w:left w:val="single" w:sz="4" w:space="0" w:color="auto"/>
              <w:bottom w:val="single" w:sz="4" w:space="0" w:color="auto"/>
              <w:right w:val="single" w:sz="4" w:space="0" w:color="auto"/>
            </w:tcBorders>
          </w:tcPr>
          <w:p w:rsidR="002C640E" w:rsidRPr="00642476" w:rsidRDefault="002C640E" w:rsidP="003F39AB">
            <w:pPr>
              <w:widowControl w:val="0"/>
              <w:autoSpaceDE w:val="0"/>
              <w:autoSpaceDN w:val="0"/>
              <w:adjustRightInd w:val="0"/>
            </w:pPr>
            <w:r w:rsidRPr="00642476">
              <w:t>Noncontact</w:t>
            </w:r>
          </w:p>
          <w:p w:rsidR="002C640E" w:rsidRPr="00642476" w:rsidRDefault="002C640E" w:rsidP="003F39AB">
            <w:pPr>
              <w:widowControl w:val="0"/>
              <w:autoSpaceDE w:val="0"/>
              <w:autoSpaceDN w:val="0"/>
              <w:adjustRightInd w:val="0"/>
            </w:pPr>
            <w:r w:rsidRPr="00642476">
              <w:t>Counterbalance</w:t>
            </w:r>
          </w:p>
          <w:p w:rsidR="002C640E" w:rsidRPr="00642476" w:rsidRDefault="002C640E" w:rsidP="003F39AB">
            <w:pPr>
              <w:widowControl w:val="0"/>
              <w:autoSpaceDE w:val="0"/>
              <w:autoSpaceDN w:val="0"/>
              <w:adjustRightInd w:val="0"/>
            </w:pPr>
            <w:proofErr w:type="spellStart"/>
            <w:r w:rsidRPr="00642476">
              <w:t>Countertension</w:t>
            </w:r>
            <w:proofErr w:type="spellEnd"/>
          </w:p>
          <w:p w:rsidR="002C640E" w:rsidRPr="00642476" w:rsidRDefault="002C640E" w:rsidP="003F39AB">
            <w:pPr>
              <w:widowControl w:val="0"/>
              <w:autoSpaceDE w:val="0"/>
              <w:autoSpaceDN w:val="0"/>
              <w:adjustRightInd w:val="0"/>
            </w:pPr>
            <w:r w:rsidRPr="00642476">
              <w:t xml:space="preserve">Support (beside, </w:t>
            </w:r>
          </w:p>
          <w:p w:rsidR="002C640E" w:rsidRPr="00642476" w:rsidRDefault="002C640E" w:rsidP="003F39AB">
            <w:pPr>
              <w:widowControl w:val="0"/>
              <w:autoSpaceDE w:val="0"/>
              <w:autoSpaceDN w:val="0"/>
              <w:adjustRightInd w:val="0"/>
            </w:pPr>
            <w:r w:rsidRPr="00642476">
              <w:t xml:space="preserve">face to face, </w:t>
            </w:r>
          </w:p>
          <w:p w:rsidR="002C640E" w:rsidRPr="00642476" w:rsidRDefault="002C640E" w:rsidP="003F39AB">
            <w:pPr>
              <w:widowControl w:val="0"/>
              <w:autoSpaceDE w:val="0"/>
              <w:autoSpaceDN w:val="0"/>
              <w:adjustRightInd w:val="0"/>
            </w:pPr>
            <w:r w:rsidRPr="00642476">
              <w:t xml:space="preserve">back and front, </w:t>
            </w:r>
          </w:p>
          <w:p w:rsidR="002C640E" w:rsidRPr="00642476" w:rsidRDefault="002C640E" w:rsidP="003F39AB">
            <w:pPr>
              <w:widowControl w:val="0"/>
              <w:autoSpaceDE w:val="0"/>
              <w:autoSpaceDN w:val="0"/>
              <w:adjustRightInd w:val="0"/>
            </w:pPr>
            <w:r w:rsidRPr="00642476">
              <w:t xml:space="preserve">matching, </w:t>
            </w:r>
          </w:p>
          <w:p w:rsidR="002C640E" w:rsidRPr="00642476" w:rsidRDefault="002C640E" w:rsidP="003F39AB">
            <w:pPr>
              <w:widowControl w:val="0"/>
              <w:autoSpaceDE w:val="0"/>
              <w:autoSpaceDN w:val="0"/>
              <w:adjustRightInd w:val="0"/>
            </w:pPr>
            <w:r w:rsidRPr="00642476">
              <w:t>mirroring)</w:t>
            </w:r>
          </w:p>
        </w:tc>
        <w:tc>
          <w:tcPr>
            <w:tcW w:w="1906" w:type="dxa"/>
            <w:tcBorders>
              <w:top w:val="single" w:sz="4" w:space="0" w:color="auto"/>
              <w:left w:val="single" w:sz="4" w:space="0" w:color="auto"/>
              <w:bottom w:val="single" w:sz="4" w:space="0" w:color="auto"/>
              <w:right w:val="single" w:sz="4" w:space="0" w:color="auto"/>
            </w:tcBorders>
            <w:hideMark/>
          </w:tcPr>
          <w:p w:rsidR="002C640E" w:rsidRPr="00642476" w:rsidRDefault="002C640E" w:rsidP="003F39AB">
            <w:pPr>
              <w:widowControl w:val="0"/>
              <w:autoSpaceDE w:val="0"/>
              <w:autoSpaceDN w:val="0"/>
              <w:adjustRightInd w:val="0"/>
            </w:pPr>
            <w:r w:rsidRPr="00642476">
              <w:t>Smooth sequences that connect balances with other balances, rolls, flight, and step-like actions</w:t>
            </w:r>
          </w:p>
          <w:p w:rsidR="002C640E" w:rsidRPr="00642476" w:rsidRDefault="002C640E" w:rsidP="003F39AB">
            <w:pPr>
              <w:widowControl w:val="0"/>
              <w:autoSpaceDE w:val="0"/>
              <w:autoSpaceDN w:val="0"/>
              <w:adjustRightInd w:val="0"/>
            </w:pPr>
            <w:r w:rsidRPr="00642476">
              <w:t xml:space="preserve">Combining skills using different </w:t>
            </w:r>
          </w:p>
          <w:p w:rsidR="002C640E" w:rsidRPr="00642476" w:rsidRDefault="002C640E" w:rsidP="003F39AB">
            <w:pPr>
              <w:widowControl w:val="0"/>
              <w:autoSpaceDE w:val="0"/>
              <w:autoSpaceDN w:val="0"/>
              <w:adjustRightInd w:val="0"/>
            </w:pPr>
            <w:r w:rsidRPr="00642476">
              <w:t>speeds</w:t>
            </w:r>
          </w:p>
        </w:tc>
      </w:tr>
    </w:tbl>
    <w:p w:rsidR="00BE2CA1" w:rsidRPr="002E6F6B" w:rsidRDefault="00BE2CA1" w:rsidP="00BE2CA1">
      <w:pPr>
        <w:widowControl w:val="0"/>
        <w:autoSpaceDE w:val="0"/>
        <w:autoSpaceDN w:val="0"/>
        <w:adjustRightInd w:val="0"/>
        <w:spacing w:line="480" w:lineRule="auto"/>
      </w:pPr>
      <w:r w:rsidRPr="002E0B48">
        <w:rPr>
          <w:b/>
        </w:rPr>
        <w:t xml:space="preserve">Table 21.1 </w:t>
      </w:r>
      <w:r w:rsidRPr="002E6F6B">
        <w:t xml:space="preserve">Blending Static Balance </w:t>
      </w:r>
      <w:proofErr w:type="gramStart"/>
      <w:r w:rsidRPr="002E6F6B">
        <w:t>With</w:t>
      </w:r>
      <w:proofErr w:type="gramEnd"/>
      <w:r w:rsidRPr="002E6F6B">
        <w:t xml:space="preserve"> Movement Concepts </w:t>
      </w:r>
    </w:p>
    <w:p w:rsidR="007B3BB0" w:rsidRDefault="007B3BB0" w:rsidP="00BE2CA1">
      <w:pPr>
        <w:widowControl w:val="0"/>
        <w:autoSpaceDE w:val="0"/>
        <w:autoSpaceDN w:val="0"/>
        <w:adjustRightInd w:val="0"/>
        <w:spacing w:line="480" w:lineRule="auto"/>
        <w:rPr>
          <w:rFonts w:ascii="Times New Roman" w:eastAsia="Times New Roman" w:hAnsi="Times New Roman" w:cs="Times New Roman"/>
          <w:color w:val="000000"/>
        </w:rPr>
      </w:pPr>
    </w:p>
    <w:p w:rsidR="00BE2CA1" w:rsidRPr="00BE1277" w:rsidRDefault="00BE2CA1" w:rsidP="00BE2CA1">
      <w:pPr>
        <w:widowControl w:val="0"/>
        <w:autoSpaceDE w:val="0"/>
        <w:autoSpaceDN w:val="0"/>
        <w:adjustRightInd w:val="0"/>
        <w:spacing w:line="480" w:lineRule="auto"/>
      </w:pPr>
      <w:r w:rsidRPr="00BE1277">
        <w:t xml:space="preserve">Design charts that blend gymnastics action—rolling, flight, or both—with movement concepts. </w:t>
      </w:r>
    </w:p>
    <w:tbl>
      <w:tblPr>
        <w:tblStyle w:val="TableGrid"/>
        <w:tblpPr w:leftFromText="180" w:rightFromText="180" w:vertAnchor="page" w:horzAnchor="margin" w:tblpY="8872"/>
        <w:tblW w:w="9298" w:type="dxa"/>
        <w:tblInd w:w="0" w:type="dxa"/>
        <w:tblLayout w:type="fixed"/>
        <w:tblLook w:val="00A0" w:firstRow="1" w:lastRow="0" w:firstColumn="1" w:lastColumn="0" w:noHBand="0" w:noVBand="0"/>
      </w:tblPr>
      <w:tblGrid>
        <w:gridCol w:w="1802"/>
        <w:gridCol w:w="1569"/>
        <w:gridCol w:w="2058"/>
        <w:gridCol w:w="2058"/>
        <w:gridCol w:w="1811"/>
      </w:tblGrid>
      <w:tr w:rsidR="003F39AB" w:rsidTr="003F39AB">
        <w:trPr>
          <w:trHeight w:val="480"/>
        </w:trPr>
        <w:tc>
          <w:tcPr>
            <w:tcW w:w="9298" w:type="dxa"/>
            <w:gridSpan w:val="5"/>
            <w:tcBorders>
              <w:top w:val="single" w:sz="4" w:space="0" w:color="auto"/>
              <w:left w:val="single" w:sz="4" w:space="0" w:color="auto"/>
              <w:bottom w:val="single" w:sz="4" w:space="0" w:color="auto"/>
              <w:right w:val="single" w:sz="4" w:space="0" w:color="auto"/>
            </w:tcBorders>
            <w:shd w:val="clear" w:color="auto" w:fill="CCC0D9" w:themeFill="accent4" w:themeFillTint="66"/>
            <w:hideMark/>
          </w:tcPr>
          <w:p w:rsidR="003F39AB" w:rsidRPr="00BE1277" w:rsidRDefault="003F39AB" w:rsidP="003F39AB">
            <w:pPr>
              <w:widowControl w:val="0"/>
              <w:autoSpaceDE w:val="0"/>
              <w:autoSpaceDN w:val="0"/>
              <w:adjustRightInd w:val="0"/>
              <w:spacing w:line="480" w:lineRule="auto"/>
            </w:pPr>
            <w:r w:rsidRPr="00BE1277">
              <w:t>Gymnastics action: ___________________</w:t>
            </w:r>
          </w:p>
        </w:tc>
      </w:tr>
      <w:tr w:rsidR="003F39AB" w:rsidTr="003F39AB">
        <w:trPr>
          <w:trHeight w:val="973"/>
        </w:trPr>
        <w:tc>
          <w:tcPr>
            <w:tcW w:w="1802" w:type="dxa"/>
            <w:tcBorders>
              <w:top w:val="single" w:sz="4" w:space="0" w:color="auto"/>
              <w:left w:val="single" w:sz="4" w:space="0" w:color="auto"/>
              <w:bottom w:val="single" w:sz="4" w:space="0" w:color="auto"/>
              <w:right w:val="single" w:sz="4" w:space="0" w:color="auto"/>
            </w:tcBorders>
            <w:hideMark/>
          </w:tcPr>
          <w:p w:rsidR="003F39AB" w:rsidRPr="00BE1277" w:rsidRDefault="003F39AB" w:rsidP="002E6F6B">
            <w:pPr>
              <w:widowControl w:val="0"/>
              <w:autoSpaceDE w:val="0"/>
              <w:autoSpaceDN w:val="0"/>
              <w:adjustRightInd w:val="0"/>
            </w:pPr>
            <w:r w:rsidRPr="00BE1277">
              <w:t>Body</w:t>
            </w:r>
          </w:p>
        </w:tc>
        <w:tc>
          <w:tcPr>
            <w:tcW w:w="1569" w:type="dxa"/>
            <w:tcBorders>
              <w:top w:val="single" w:sz="4" w:space="0" w:color="auto"/>
              <w:left w:val="single" w:sz="4" w:space="0" w:color="auto"/>
              <w:bottom w:val="single" w:sz="4" w:space="0" w:color="auto"/>
              <w:right w:val="single" w:sz="4" w:space="0" w:color="auto"/>
            </w:tcBorders>
            <w:hideMark/>
          </w:tcPr>
          <w:p w:rsidR="003F39AB" w:rsidRPr="00BE1277" w:rsidRDefault="003F39AB" w:rsidP="002E6F6B">
            <w:pPr>
              <w:widowControl w:val="0"/>
              <w:autoSpaceDE w:val="0"/>
              <w:autoSpaceDN w:val="0"/>
              <w:adjustRightInd w:val="0"/>
            </w:pPr>
            <w:r w:rsidRPr="00BE1277">
              <w:t>Space</w:t>
            </w:r>
          </w:p>
        </w:tc>
        <w:tc>
          <w:tcPr>
            <w:tcW w:w="2058" w:type="dxa"/>
            <w:tcBorders>
              <w:top w:val="single" w:sz="4" w:space="0" w:color="auto"/>
              <w:left w:val="single" w:sz="4" w:space="0" w:color="auto"/>
              <w:bottom w:val="single" w:sz="4" w:space="0" w:color="auto"/>
              <w:right w:val="single" w:sz="4" w:space="0" w:color="auto"/>
            </w:tcBorders>
            <w:hideMark/>
          </w:tcPr>
          <w:p w:rsidR="003F39AB" w:rsidRPr="00BE1277" w:rsidRDefault="003F39AB" w:rsidP="002E6F6B">
            <w:pPr>
              <w:widowControl w:val="0"/>
              <w:autoSpaceDE w:val="0"/>
              <w:autoSpaceDN w:val="0"/>
              <w:adjustRightInd w:val="0"/>
            </w:pPr>
            <w:r w:rsidRPr="00BE1277">
              <w:t>Relationship</w:t>
            </w:r>
            <w:r>
              <w:t xml:space="preserve"> </w:t>
            </w:r>
            <w:r w:rsidRPr="00BE1277">
              <w:t>with equipment</w:t>
            </w:r>
          </w:p>
        </w:tc>
        <w:tc>
          <w:tcPr>
            <w:tcW w:w="2058" w:type="dxa"/>
            <w:tcBorders>
              <w:top w:val="single" w:sz="4" w:space="0" w:color="auto"/>
              <w:left w:val="single" w:sz="4" w:space="0" w:color="auto"/>
              <w:bottom w:val="single" w:sz="4" w:space="0" w:color="auto"/>
              <w:right w:val="single" w:sz="4" w:space="0" w:color="auto"/>
            </w:tcBorders>
            <w:hideMark/>
          </w:tcPr>
          <w:p w:rsidR="003F39AB" w:rsidRPr="00BE1277" w:rsidRDefault="003F39AB" w:rsidP="002E6F6B">
            <w:pPr>
              <w:widowControl w:val="0"/>
              <w:autoSpaceDE w:val="0"/>
              <w:autoSpaceDN w:val="0"/>
              <w:adjustRightInd w:val="0"/>
            </w:pPr>
            <w:r w:rsidRPr="00BE1277">
              <w:t>Relationship</w:t>
            </w:r>
            <w:r>
              <w:t xml:space="preserve"> </w:t>
            </w:r>
            <w:r w:rsidRPr="00BE1277">
              <w:t>with others</w:t>
            </w:r>
          </w:p>
        </w:tc>
        <w:tc>
          <w:tcPr>
            <w:tcW w:w="1811" w:type="dxa"/>
            <w:tcBorders>
              <w:top w:val="single" w:sz="4" w:space="0" w:color="auto"/>
              <w:left w:val="single" w:sz="4" w:space="0" w:color="auto"/>
              <w:bottom w:val="single" w:sz="4" w:space="0" w:color="auto"/>
              <w:right w:val="single" w:sz="4" w:space="0" w:color="auto"/>
            </w:tcBorders>
          </w:tcPr>
          <w:p w:rsidR="003F39AB" w:rsidRPr="00BE1277" w:rsidRDefault="003F39AB" w:rsidP="002E6F6B">
            <w:pPr>
              <w:widowControl w:val="0"/>
              <w:autoSpaceDE w:val="0"/>
              <w:autoSpaceDN w:val="0"/>
              <w:adjustRightInd w:val="0"/>
            </w:pPr>
            <w:r w:rsidRPr="00BE1277">
              <w:t>Effort</w:t>
            </w:r>
          </w:p>
        </w:tc>
      </w:tr>
      <w:tr w:rsidR="003F39AB" w:rsidTr="003F39AB">
        <w:trPr>
          <w:trHeight w:val="3134"/>
        </w:trPr>
        <w:tc>
          <w:tcPr>
            <w:tcW w:w="1802" w:type="dxa"/>
            <w:tcBorders>
              <w:top w:val="single" w:sz="4" w:space="0" w:color="auto"/>
              <w:left w:val="single" w:sz="4" w:space="0" w:color="auto"/>
              <w:bottom w:val="single" w:sz="4" w:space="0" w:color="auto"/>
              <w:right w:val="single" w:sz="4" w:space="0" w:color="auto"/>
            </w:tcBorders>
          </w:tcPr>
          <w:p w:rsidR="003F39AB" w:rsidRPr="00BE1277" w:rsidRDefault="003F39AB" w:rsidP="003F39AB">
            <w:pPr>
              <w:widowControl w:val="0"/>
              <w:autoSpaceDE w:val="0"/>
              <w:autoSpaceDN w:val="0"/>
              <w:adjustRightInd w:val="0"/>
              <w:spacing w:line="480" w:lineRule="auto"/>
            </w:pPr>
          </w:p>
          <w:p w:rsidR="003F39AB" w:rsidRPr="00BE1277" w:rsidRDefault="003F39AB" w:rsidP="003F39AB">
            <w:pPr>
              <w:widowControl w:val="0"/>
              <w:autoSpaceDE w:val="0"/>
              <w:autoSpaceDN w:val="0"/>
              <w:adjustRightInd w:val="0"/>
              <w:spacing w:line="480" w:lineRule="auto"/>
            </w:pPr>
          </w:p>
          <w:p w:rsidR="003F39AB" w:rsidRPr="00BE1277" w:rsidRDefault="003F39AB" w:rsidP="003F39AB">
            <w:pPr>
              <w:widowControl w:val="0"/>
              <w:autoSpaceDE w:val="0"/>
              <w:autoSpaceDN w:val="0"/>
              <w:adjustRightInd w:val="0"/>
              <w:spacing w:line="480" w:lineRule="auto"/>
            </w:pPr>
          </w:p>
        </w:tc>
        <w:tc>
          <w:tcPr>
            <w:tcW w:w="1569" w:type="dxa"/>
            <w:tcBorders>
              <w:top w:val="single" w:sz="4" w:space="0" w:color="auto"/>
              <w:left w:val="single" w:sz="4" w:space="0" w:color="auto"/>
              <w:bottom w:val="single" w:sz="4" w:space="0" w:color="auto"/>
              <w:right w:val="single" w:sz="4" w:space="0" w:color="auto"/>
            </w:tcBorders>
          </w:tcPr>
          <w:p w:rsidR="003F39AB" w:rsidRPr="00BE1277" w:rsidRDefault="003F39AB" w:rsidP="003F39AB">
            <w:pPr>
              <w:widowControl w:val="0"/>
              <w:autoSpaceDE w:val="0"/>
              <w:autoSpaceDN w:val="0"/>
              <w:adjustRightInd w:val="0"/>
              <w:spacing w:line="480" w:lineRule="auto"/>
            </w:pPr>
          </w:p>
        </w:tc>
        <w:tc>
          <w:tcPr>
            <w:tcW w:w="2058" w:type="dxa"/>
            <w:tcBorders>
              <w:top w:val="single" w:sz="4" w:space="0" w:color="auto"/>
              <w:left w:val="single" w:sz="4" w:space="0" w:color="auto"/>
              <w:bottom w:val="single" w:sz="4" w:space="0" w:color="auto"/>
              <w:right w:val="single" w:sz="4" w:space="0" w:color="auto"/>
            </w:tcBorders>
          </w:tcPr>
          <w:p w:rsidR="003F39AB" w:rsidRPr="00BE1277" w:rsidRDefault="003F39AB" w:rsidP="003F39AB">
            <w:pPr>
              <w:widowControl w:val="0"/>
              <w:autoSpaceDE w:val="0"/>
              <w:autoSpaceDN w:val="0"/>
              <w:adjustRightInd w:val="0"/>
              <w:spacing w:line="480" w:lineRule="auto"/>
            </w:pPr>
          </w:p>
        </w:tc>
        <w:tc>
          <w:tcPr>
            <w:tcW w:w="2058" w:type="dxa"/>
            <w:tcBorders>
              <w:top w:val="single" w:sz="4" w:space="0" w:color="auto"/>
              <w:left w:val="single" w:sz="4" w:space="0" w:color="auto"/>
              <w:bottom w:val="single" w:sz="4" w:space="0" w:color="auto"/>
              <w:right w:val="single" w:sz="4" w:space="0" w:color="auto"/>
            </w:tcBorders>
          </w:tcPr>
          <w:p w:rsidR="003F39AB" w:rsidRPr="00BE1277" w:rsidRDefault="003F39AB" w:rsidP="003F39AB">
            <w:pPr>
              <w:widowControl w:val="0"/>
              <w:autoSpaceDE w:val="0"/>
              <w:autoSpaceDN w:val="0"/>
              <w:adjustRightInd w:val="0"/>
              <w:spacing w:line="480" w:lineRule="auto"/>
            </w:pPr>
          </w:p>
        </w:tc>
        <w:tc>
          <w:tcPr>
            <w:tcW w:w="1811" w:type="dxa"/>
            <w:tcBorders>
              <w:top w:val="single" w:sz="4" w:space="0" w:color="auto"/>
              <w:left w:val="single" w:sz="4" w:space="0" w:color="auto"/>
              <w:bottom w:val="single" w:sz="4" w:space="0" w:color="auto"/>
              <w:right w:val="single" w:sz="4" w:space="0" w:color="auto"/>
            </w:tcBorders>
          </w:tcPr>
          <w:p w:rsidR="003F39AB" w:rsidRPr="00BE1277" w:rsidRDefault="003F39AB" w:rsidP="003F39AB">
            <w:pPr>
              <w:widowControl w:val="0"/>
              <w:autoSpaceDE w:val="0"/>
              <w:autoSpaceDN w:val="0"/>
              <w:adjustRightInd w:val="0"/>
              <w:spacing w:line="480" w:lineRule="auto"/>
            </w:pPr>
          </w:p>
        </w:tc>
      </w:tr>
    </w:tbl>
    <w:p w:rsidR="00BE2CA1" w:rsidRDefault="00BE2CA1" w:rsidP="00BE2CA1">
      <w:pPr>
        <w:spacing w:line="480" w:lineRule="auto"/>
        <w:rPr>
          <w:rFonts w:ascii="Times New Roman" w:hAnsi="Times New Roman" w:cs="Times New Roman"/>
          <w:color w:val="000000"/>
          <w:szCs w:val="28"/>
        </w:rPr>
      </w:pPr>
    </w:p>
    <w:p w:rsidR="00BE2CA1" w:rsidRPr="009719EB" w:rsidRDefault="00BE2CA1" w:rsidP="0043631D">
      <w:pPr>
        <w:pStyle w:val="Heading1"/>
        <w:spacing w:before="240"/>
      </w:pPr>
      <w:r w:rsidRPr="009719EB">
        <w:lastRenderedPageBreak/>
        <w:t xml:space="preserve">Part 2: Best Practices </w:t>
      </w:r>
    </w:p>
    <w:p w:rsidR="00BE2CA1" w:rsidRPr="007B3BB0" w:rsidRDefault="00BE2CA1" w:rsidP="007B3BB0">
      <w:pPr>
        <w:pStyle w:val="Heading2"/>
      </w:pPr>
      <w:r w:rsidRPr="007B3BB0">
        <w:t>Activity A</w:t>
      </w:r>
    </w:p>
    <w:p w:rsidR="00BE2CA1" w:rsidRPr="00AE4C54" w:rsidRDefault="00BE2CA1" w:rsidP="00AE4C54">
      <w:r w:rsidRPr="00AE4C54">
        <w:t xml:space="preserve">Review the criteria presented in chapter 21 about best practices for teaching gymnastics: skill development, safe and effective practice conditions, maximizing participation and inclusion, and prosocial interactions. Then read the description of continuous rolls presented here and answer the following prompts. </w:t>
      </w:r>
    </w:p>
    <w:p w:rsidR="00BE2CA1" w:rsidRPr="00AE4C54" w:rsidRDefault="00BE2CA1" w:rsidP="00AE4C54">
      <w:r w:rsidRPr="00AE4C54">
        <w:rPr>
          <w:b/>
        </w:rPr>
        <w:t>Continuous rolls:</w:t>
      </w:r>
      <w:r w:rsidRPr="00AE4C54">
        <w:t xml:space="preserve"> Students line up in groups of six, one behind the other, at the head of a gymnastics panel mat that is 20 feet (6 m) long. Students are instructed to perform consecutive forward rolls down the length of the mat. The next person in line begins when the preceding person is 10 feet (3 m) down the mat.</w:t>
      </w:r>
    </w:p>
    <w:p w:rsidR="00BE2CA1" w:rsidRPr="008E3F61" w:rsidRDefault="00BE2CA1" w:rsidP="008E3F61">
      <w:pPr>
        <w:rPr>
          <w:b/>
        </w:rPr>
      </w:pPr>
      <w:r w:rsidRPr="008E3F61">
        <w:rPr>
          <w:b/>
        </w:rPr>
        <w:t>Questions:</w:t>
      </w:r>
    </w:p>
    <w:p w:rsidR="00BE2CA1" w:rsidRPr="008E3F61" w:rsidRDefault="00BE2CA1" w:rsidP="008E3F61">
      <w:pPr>
        <w:pStyle w:val="ListParagraph"/>
        <w:numPr>
          <w:ilvl w:val="0"/>
          <w:numId w:val="12"/>
        </w:numPr>
        <w:spacing w:after="200" w:line="276" w:lineRule="auto"/>
        <w:rPr>
          <w:rFonts w:eastAsiaTheme="minorEastAsia"/>
          <w:sz w:val="22"/>
          <w:szCs w:val="22"/>
        </w:rPr>
      </w:pPr>
      <w:r w:rsidRPr="008E3F61">
        <w:rPr>
          <w:rFonts w:eastAsiaTheme="minorEastAsia"/>
          <w:sz w:val="22"/>
          <w:szCs w:val="22"/>
        </w:rPr>
        <w:t>Describe how the example does not reflect best practices for teaching gymnastics.</w:t>
      </w:r>
    </w:p>
    <w:p w:rsidR="00BE2CA1" w:rsidRPr="008E3F61" w:rsidRDefault="00BE2CA1" w:rsidP="008E3F61">
      <w:pPr>
        <w:pStyle w:val="ListParagraph"/>
        <w:numPr>
          <w:ilvl w:val="0"/>
          <w:numId w:val="12"/>
        </w:numPr>
        <w:spacing w:after="200" w:line="276" w:lineRule="auto"/>
        <w:rPr>
          <w:rFonts w:eastAsiaTheme="minorEastAsia"/>
          <w:sz w:val="22"/>
          <w:szCs w:val="22"/>
        </w:rPr>
      </w:pPr>
      <w:r w:rsidRPr="008E3F61">
        <w:rPr>
          <w:rFonts w:eastAsiaTheme="minorEastAsia"/>
          <w:sz w:val="22"/>
          <w:szCs w:val="22"/>
        </w:rPr>
        <w:t>Design an activity and environment that do reflect best practices for the goal of combining rolls in a sequence.</w:t>
      </w:r>
    </w:p>
    <w:p w:rsidR="00BE2CA1" w:rsidRPr="008E3F61" w:rsidRDefault="00BE2CA1" w:rsidP="008E3F61">
      <w:pPr>
        <w:pStyle w:val="ListParagraph"/>
        <w:numPr>
          <w:ilvl w:val="0"/>
          <w:numId w:val="12"/>
        </w:numPr>
        <w:spacing w:after="200" w:line="276" w:lineRule="auto"/>
        <w:rPr>
          <w:rFonts w:eastAsiaTheme="minorEastAsia"/>
          <w:sz w:val="22"/>
          <w:szCs w:val="22"/>
        </w:rPr>
      </w:pPr>
      <w:r w:rsidRPr="008E3F61">
        <w:rPr>
          <w:rFonts w:eastAsiaTheme="minorEastAsia"/>
          <w:sz w:val="22"/>
          <w:szCs w:val="22"/>
        </w:rPr>
        <w:t>Tell how your design fulfills each of the best-practice areas.</w:t>
      </w:r>
    </w:p>
    <w:p w:rsidR="00BE2CA1" w:rsidRPr="00AE4C54" w:rsidRDefault="00BE2CA1" w:rsidP="00AE4C54">
      <w:pPr>
        <w:pStyle w:val="Heading2"/>
      </w:pPr>
      <w:r w:rsidRPr="00AE4C54">
        <w:t>Activity B</w:t>
      </w:r>
    </w:p>
    <w:p w:rsidR="00BE2CA1" w:rsidRPr="00EC2436" w:rsidRDefault="00BE2CA1" w:rsidP="00EC2436">
      <w:r w:rsidRPr="00EC2436">
        <w:t xml:space="preserve">Design a best-practices checklist for use in double-checking gymnastics task and learning environments that you design or observe. </w:t>
      </w:r>
    </w:p>
    <w:p w:rsidR="000202EF" w:rsidRDefault="000202EF">
      <w:pPr>
        <w:rPr>
          <w:rFonts w:asciiTheme="majorHAnsi" w:eastAsiaTheme="majorEastAsia" w:hAnsiTheme="majorHAnsi" w:cstheme="majorBidi"/>
          <w:b/>
          <w:bCs/>
          <w:color w:val="365F91" w:themeColor="accent1" w:themeShade="BF"/>
          <w:sz w:val="28"/>
          <w:szCs w:val="28"/>
        </w:rPr>
      </w:pPr>
      <w:bookmarkStart w:id="0" w:name="here"/>
      <w:bookmarkEnd w:id="0"/>
      <w:r>
        <w:br w:type="page"/>
      </w:r>
    </w:p>
    <w:p w:rsidR="00BE2CA1" w:rsidRPr="009719EB" w:rsidRDefault="00BE2CA1" w:rsidP="009719EB">
      <w:pPr>
        <w:pStyle w:val="Heading1"/>
      </w:pPr>
      <w:r w:rsidRPr="009719EB">
        <w:lastRenderedPageBreak/>
        <w:t>Part 3: Planning Developmental Gymnastics Experiences for Grades 3 Through 5</w:t>
      </w:r>
    </w:p>
    <w:p w:rsidR="00BE2CA1" w:rsidRPr="00AE4C54" w:rsidRDefault="00BE2CA1" w:rsidP="00AE4C54">
      <w:r w:rsidRPr="00AE4C54">
        <w:t xml:space="preserve">When planning developmental gymnastics experiences for grades 3 through 5, you must think about the prerequisite stability and locomotor skills; you must also align content and instruction and identify management strategies for including all children in a safe movement environment. </w:t>
      </w:r>
    </w:p>
    <w:p w:rsidR="00BE2CA1" w:rsidRPr="007B3BB0" w:rsidRDefault="00BE2CA1" w:rsidP="007B3BB0">
      <w:pPr>
        <w:pStyle w:val="Heading2"/>
      </w:pPr>
      <w:r w:rsidRPr="007B3BB0">
        <w:t>Activity A</w:t>
      </w:r>
    </w:p>
    <w:p w:rsidR="009E4A49" w:rsidRDefault="00BE2CA1" w:rsidP="009E4A49">
      <w:r w:rsidRPr="009E4A49">
        <w:t xml:space="preserve">Use the following format to design the combination-level enrichment activity for Combining Balances from pages 497-498 using low beams, benches, and boxes. </w:t>
      </w:r>
    </w:p>
    <w:p w:rsidR="00BE2CA1" w:rsidRPr="005D3300" w:rsidRDefault="00BE2CA1" w:rsidP="00B354A3">
      <w:pPr>
        <w:rPr>
          <w:rFonts w:cs="Times New Roman"/>
          <w:b/>
          <w:bCs/>
          <w:color w:val="000000"/>
        </w:rPr>
      </w:pPr>
      <w:r w:rsidRPr="005D3300">
        <w:rPr>
          <w:rFonts w:eastAsia="Times New Roman" w:cs="Times New Roman"/>
          <w:b/>
          <w:bCs/>
          <w:color w:val="000000"/>
        </w:rPr>
        <w:t>National physical education standards 1 and 2</w:t>
      </w:r>
    </w:p>
    <w:p w:rsidR="00BE2CA1" w:rsidRPr="005D3300" w:rsidRDefault="00BE2CA1" w:rsidP="00B354A3">
      <w:pPr>
        <w:widowControl w:val="0"/>
        <w:autoSpaceDE w:val="0"/>
        <w:autoSpaceDN w:val="0"/>
        <w:adjustRightInd w:val="0"/>
        <w:rPr>
          <w:rFonts w:cs="Times New Roman"/>
          <w:b/>
          <w:bCs/>
          <w:color w:val="000000"/>
        </w:rPr>
      </w:pPr>
      <w:r w:rsidRPr="005D3300">
        <w:rPr>
          <w:rFonts w:eastAsia="Times New Roman" w:cs="Times New Roman"/>
          <w:b/>
          <w:bCs/>
          <w:color w:val="000000"/>
        </w:rPr>
        <w:t>Level: combination</w:t>
      </w:r>
    </w:p>
    <w:p w:rsidR="00BE2CA1" w:rsidRPr="005D3300" w:rsidRDefault="00BE2CA1" w:rsidP="00B354A3">
      <w:pPr>
        <w:widowControl w:val="0"/>
        <w:autoSpaceDE w:val="0"/>
        <w:autoSpaceDN w:val="0"/>
        <w:adjustRightInd w:val="0"/>
        <w:rPr>
          <w:rFonts w:cs="Times New Roman"/>
          <w:b/>
          <w:bCs/>
          <w:color w:val="000000"/>
        </w:rPr>
      </w:pPr>
      <w:r w:rsidRPr="005D3300">
        <w:rPr>
          <w:rFonts w:eastAsia="Times New Roman" w:cs="Times New Roman"/>
          <w:b/>
          <w:bCs/>
          <w:color w:val="000000"/>
        </w:rPr>
        <w:t>Essential content:</w:t>
      </w:r>
      <w:r w:rsidRPr="005D3300">
        <w:rPr>
          <w:rFonts w:eastAsia="Times New Roman" w:cs="Times New Roman"/>
          <w:color w:val="000000"/>
        </w:rPr>
        <w:t xml:space="preserve"> combining skills and performing variations by using gymnastics actions and movement concepts</w:t>
      </w:r>
    </w:p>
    <w:p w:rsidR="00BE2CA1" w:rsidRPr="005D3300" w:rsidRDefault="00BE2CA1" w:rsidP="00B354A3">
      <w:pPr>
        <w:widowControl w:val="0"/>
        <w:autoSpaceDE w:val="0"/>
        <w:autoSpaceDN w:val="0"/>
        <w:adjustRightInd w:val="0"/>
        <w:rPr>
          <w:rFonts w:cs="Times New Roman"/>
          <w:color w:val="000000"/>
        </w:rPr>
      </w:pPr>
      <w:r w:rsidRPr="005D3300">
        <w:rPr>
          <w:rFonts w:eastAsia="Times New Roman" w:cs="Times New Roman"/>
          <w:b/>
          <w:bCs/>
          <w:color w:val="000000"/>
        </w:rPr>
        <w:t xml:space="preserve">Teaching styles: </w:t>
      </w:r>
      <w:r w:rsidRPr="005D3300">
        <w:rPr>
          <w:rFonts w:eastAsia="Times New Roman" w:cs="Times New Roman"/>
          <w:color w:val="000000"/>
        </w:rPr>
        <w:t>reproduction (inclusion)</w:t>
      </w:r>
    </w:p>
    <w:p w:rsidR="00BE2CA1" w:rsidRPr="005D3300" w:rsidRDefault="00BE2CA1" w:rsidP="00B354A3">
      <w:pPr>
        <w:rPr>
          <w:rFonts w:cs="Times New Roman"/>
          <w:b/>
          <w:bCs/>
          <w:color w:val="000000"/>
        </w:rPr>
      </w:pPr>
      <w:r w:rsidRPr="005D3300">
        <w:rPr>
          <w:rFonts w:eastAsia="Times New Roman" w:cs="Times New Roman"/>
          <w:b/>
          <w:bCs/>
          <w:color w:val="000000"/>
        </w:rPr>
        <w:t xml:space="preserve">Combining balances in relationship to equipment - </w:t>
      </w:r>
      <w:r w:rsidRPr="005D3300">
        <w:rPr>
          <w:rFonts w:eastAsia="Times New Roman" w:cs="Times New Roman"/>
          <w:color w:val="000000"/>
        </w:rPr>
        <w:t>onto, on top of, beside</w:t>
      </w:r>
      <w:r w:rsidRPr="005D3300">
        <w:rPr>
          <w:rFonts w:eastAsia="Times New Roman" w:cs="Times New Roman"/>
          <w:b/>
          <w:bCs/>
          <w:color w:val="000000"/>
        </w:rPr>
        <w:t xml:space="preserve"> </w:t>
      </w:r>
    </w:p>
    <w:p w:rsidR="00BE2CA1" w:rsidRPr="005D3300" w:rsidRDefault="00BE2CA1" w:rsidP="00B354A3">
      <w:pPr>
        <w:widowControl w:val="0"/>
        <w:autoSpaceDE w:val="0"/>
        <w:autoSpaceDN w:val="0"/>
        <w:adjustRightInd w:val="0"/>
        <w:rPr>
          <w:rFonts w:cs="Times New Roman"/>
          <w:bCs/>
          <w:color w:val="000000"/>
        </w:rPr>
      </w:pPr>
      <w:r w:rsidRPr="005D3300">
        <w:rPr>
          <w:rFonts w:eastAsia="Times New Roman" w:cs="Times New Roman"/>
          <w:b/>
          <w:bCs/>
          <w:color w:val="000000"/>
        </w:rPr>
        <w:t xml:space="preserve">Prerequisite skills: </w:t>
      </w:r>
      <w:r w:rsidRPr="005D3300">
        <w:rPr>
          <w:rFonts w:eastAsia="Times New Roman" w:cs="Times New Roman"/>
          <w:color w:val="000000"/>
        </w:rPr>
        <w:t>stability chapter 16 (adding one balance to another)</w:t>
      </w:r>
    </w:p>
    <w:p w:rsidR="00BE2CA1" w:rsidRPr="005D3300" w:rsidRDefault="00BE2CA1" w:rsidP="00B354A3">
      <w:pPr>
        <w:widowControl w:val="0"/>
        <w:autoSpaceDE w:val="0"/>
        <w:autoSpaceDN w:val="0"/>
        <w:adjustRightInd w:val="0"/>
        <w:rPr>
          <w:rFonts w:cs="Times New Roman"/>
          <w:b/>
          <w:bCs/>
          <w:color w:val="000000"/>
        </w:rPr>
      </w:pPr>
      <w:r w:rsidRPr="005D3300">
        <w:rPr>
          <w:rFonts w:eastAsia="Times New Roman" w:cs="Times New Roman"/>
          <w:b/>
          <w:bCs/>
          <w:color w:val="000000"/>
        </w:rPr>
        <w:t xml:space="preserve">Description of task: </w:t>
      </w:r>
    </w:p>
    <w:p w:rsidR="00BE2CA1" w:rsidRPr="005D3300" w:rsidRDefault="00BE2CA1" w:rsidP="00B354A3">
      <w:pPr>
        <w:widowControl w:val="0"/>
        <w:autoSpaceDE w:val="0"/>
        <w:autoSpaceDN w:val="0"/>
        <w:adjustRightInd w:val="0"/>
        <w:rPr>
          <w:rFonts w:cs="Times New Roman"/>
          <w:color w:val="000000"/>
        </w:rPr>
      </w:pPr>
      <w:r w:rsidRPr="005D3300">
        <w:rPr>
          <w:rFonts w:eastAsia="Times New Roman" w:cs="Times New Roman"/>
          <w:b/>
          <w:bCs/>
          <w:color w:val="000000"/>
        </w:rPr>
        <w:t>Practice:</w:t>
      </w:r>
      <w:r w:rsidRPr="005D3300">
        <w:rPr>
          <w:rFonts w:eastAsia="Times New Roman" w:cs="Times New Roman"/>
          <w:color w:val="000000"/>
        </w:rPr>
        <w:t xml:space="preserve"> variable when creating balance combinations, constant when practicing chosen balance combinations</w:t>
      </w:r>
    </w:p>
    <w:p w:rsidR="00BE2CA1" w:rsidRPr="005D3300" w:rsidRDefault="00BE2CA1" w:rsidP="00B354A3">
      <w:pPr>
        <w:widowControl w:val="0"/>
        <w:autoSpaceDE w:val="0"/>
        <w:autoSpaceDN w:val="0"/>
        <w:adjustRightInd w:val="0"/>
        <w:rPr>
          <w:rFonts w:cs="Times New Roman"/>
          <w:b/>
          <w:bCs/>
          <w:color w:val="000000"/>
        </w:rPr>
      </w:pPr>
      <w:r w:rsidRPr="005D3300">
        <w:rPr>
          <w:rFonts w:eastAsia="Times New Roman" w:cs="Times New Roman"/>
          <w:b/>
          <w:bCs/>
          <w:color w:val="000000"/>
        </w:rPr>
        <w:t>Environment</w:t>
      </w:r>
      <w:r w:rsidRPr="005D3300">
        <w:rPr>
          <w:rFonts w:eastAsia="Times New Roman" w:cs="Times New Roman"/>
          <w:color w:val="000000"/>
        </w:rPr>
        <w:t xml:space="preserve">: </w:t>
      </w:r>
    </w:p>
    <w:p w:rsidR="00BE2CA1" w:rsidRPr="005D3300" w:rsidRDefault="00BE2CA1" w:rsidP="002C7F25">
      <w:pPr>
        <w:widowControl w:val="0"/>
        <w:autoSpaceDE w:val="0"/>
        <w:autoSpaceDN w:val="0"/>
        <w:adjustRightInd w:val="0"/>
        <w:rPr>
          <w:rFonts w:cs="Times New Roman"/>
          <w:b/>
          <w:bCs/>
          <w:color w:val="000000"/>
        </w:rPr>
      </w:pPr>
      <w:r w:rsidRPr="005D3300">
        <w:rPr>
          <w:rFonts w:eastAsia="Times New Roman" w:cs="Times New Roman"/>
          <w:b/>
          <w:bCs/>
          <w:color w:val="000000"/>
        </w:rPr>
        <w:t xml:space="preserve">Closed-skill cues (combining balances): </w:t>
      </w:r>
    </w:p>
    <w:p w:rsidR="00BE2CA1" w:rsidRPr="005D3300" w:rsidRDefault="00BE2CA1" w:rsidP="002C7F25">
      <w:pPr>
        <w:pStyle w:val="ListParagraph"/>
        <w:numPr>
          <w:ilvl w:val="0"/>
          <w:numId w:val="13"/>
        </w:numPr>
        <w:spacing w:after="200" w:line="276" w:lineRule="auto"/>
        <w:rPr>
          <w:rFonts w:eastAsiaTheme="minorEastAsia"/>
          <w:sz w:val="22"/>
          <w:szCs w:val="22"/>
        </w:rPr>
      </w:pPr>
      <w:r w:rsidRPr="005D3300">
        <w:rPr>
          <w:rFonts w:eastAsiaTheme="minorEastAsia"/>
          <w:sz w:val="22"/>
          <w:szCs w:val="22"/>
        </w:rPr>
        <w:t>Hold balances for three seconds (keep center of balance over base of support).</w:t>
      </w:r>
    </w:p>
    <w:p w:rsidR="00BE2CA1" w:rsidRPr="005D3300" w:rsidRDefault="00BE2CA1" w:rsidP="002C7F25">
      <w:pPr>
        <w:pStyle w:val="ListParagraph"/>
        <w:numPr>
          <w:ilvl w:val="0"/>
          <w:numId w:val="13"/>
        </w:numPr>
        <w:spacing w:after="200" w:line="276" w:lineRule="auto"/>
        <w:rPr>
          <w:rFonts w:eastAsiaTheme="minorEastAsia"/>
          <w:sz w:val="22"/>
          <w:szCs w:val="22"/>
        </w:rPr>
      </w:pPr>
      <w:r w:rsidRPr="005D3300">
        <w:rPr>
          <w:rFonts w:eastAsiaTheme="minorEastAsia"/>
          <w:sz w:val="22"/>
          <w:szCs w:val="22"/>
        </w:rPr>
        <w:t>Keep core tight.</w:t>
      </w:r>
    </w:p>
    <w:p w:rsidR="00BE2CA1" w:rsidRPr="005D3300" w:rsidRDefault="00BE2CA1" w:rsidP="002C7F25">
      <w:pPr>
        <w:pStyle w:val="ListParagraph"/>
        <w:numPr>
          <w:ilvl w:val="0"/>
          <w:numId w:val="13"/>
        </w:numPr>
        <w:spacing w:after="200" w:line="276" w:lineRule="auto"/>
        <w:rPr>
          <w:rFonts w:eastAsiaTheme="minorEastAsia"/>
          <w:sz w:val="22"/>
          <w:szCs w:val="22"/>
        </w:rPr>
      </w:pPr>
      <w:r w:rsidRPr="005D3300">
        <w:rPr>
          <w:rFonts w:eastAsiaTheme="minorEastAsia"/>
          <w:sz w:val="22"/>
          <w:szCs w:val="22"/>
        </w:rPr>
        <w:t>Connect balances with shift of weight or body position that moves or keeps center of balance over new base.</w:t>
      </w:r>
    </w:p>
    <w:p w:rsidR="00BE2CA1" w:rsidRPr="005D3300" w:rsidRDefault="00BE2CA1" w:rsidP="002C7F25">
      <w:pPr>
        <w:pStyle w:val="ListParagraph"/>
        <w:numPr>
          <w:ilvl w:val="0"/>
          <w:numId w:val="13"/>
        </w:numPr>
        <w:spacing w:after="200" w:line="276" w:lineRule="auto"/>
        <w:rPr>
          <w:rFonts w:eastAsiaTheme="minorEastAsia"/>
          <w:sz w:val="22"/>
          <w:szCs w:val="22"/>
        </w:rPr>
      </w:pPr>
      <w:r w:rsidRPr="005D3300">
        <w:rPr>
          <w:rFonts w:eastAsiaTheme="minorEastAsia"/>
          <w:sz w:val="22"/>
          <w:szCs w:val="22"/>
        </w:rPr>
        <w:t>Use smooth, fluid connections with no hesitation or loss of balance.</w:t>
      </w:r>
    </w:p>
    <w:p w:rsidR="00BE2CA1" w:rsidRPr="005D3300" w:rsidRDefault="00BE2CA1" w:rsidP="002C7F25">
      <w:pPr>
        <w:widowControl w:val="0"/>
        <w:autoSpaceDE w:val="0"/>
        <w:autoSpaceDN w:val="0"/>
        <w:adjustRightInd w:val="0"/>
        <w:rPr>
          <w:rFonts w:cs="Times New Roman"/>
          <w:b/>
          <w:bCs/>
          <w:color w:val="000000"/>
        </w:rPr>
      </w:pPr>
      <w:r w:rsidRPr="005D3300">
        <w:rPr>
          <w:rFonts w:eastAsia="Times New Roman" w:cs="Times New Roman"/>
          <w:b/>
          <w:bCs/>
          <w:color w:val="000000"/>
        </w:rPr>
        <w:t xml:space="preserve">Feedback: </w:t>
      </w:r>
    </w:p>
    <w:p w:rsidR="00BE2CA1" w:rsidRPr="005D3300" w:rsidRDefault="00BE2CA1" w:rsidP="002C7F25">
      <w:pPr>
        <w:widowControl w:val="0"/>
        <w:autoSpaceDE w:val="0"/>
        <w:autoSpaceDN w:val="0"/>
        <w:adjustRightInd w:val="0"/>
        <w:rPr>
          <w:rFonts w:cs="Times New Roman"/>
          <w:b/>
          <w:bCs/>
          <w:color w:val="000000"/>
        </w:rPr>
      </w:pPr>
      <w:r w:rsidRPr="005D3300">
        <w:rPr>
          <w:rFonts w:eastAsia="Times New Roman" w:cs="Times New Roman"/>
          <w:b/>
          <w:bCs/>
          <w:color w:val="000000"/>
        </w:rPr>
        <w:t>Assessment (standard 1):</w:t>
      </w:r>
    </w:p>
    <w:p w:rsidR="000202EF" w:rsidRDefault="000202EF">
      <w:pPr>
        <w:rPr>
          <w:rFonts w:asciiTheme="majorHAnsi" w:eastAsiaTheme="majorEastAsia" w:hAnsiTheme="majorHAnsi" w:cstheme="majorBidi"/>
          <w:b/>
          <w:bCs/>
          <w:color w:val="4F81BD" w:themeColor="accent1"/>
          <w:sz w:val="26"/>
          <w:szCs w:val="26"/>
        </w:rPr>
      </w:pPr>
      <w:r>
        <w:br w:type="page"/>
      </w:r>
    </w:p>
    <w:p w:rsidR="00BE2CA1" w:rsidRPr="007B3BB0" w:rsidRDefault="00BE2CA1" w:rsidP="007B3BB0">
      <w:pPr>
        <w:pStyle w:val="Heading2"/>
      </w:pPr>
      <w:r w:rsidRPr="007B3BB0">
        <w:lastRenderedPageBreak/>
        <w:t>Activity B</w:t>
      </w:r>
    </w:p>
    <w:p w:rsidR="00BE2CA1" w:rsidRPr="007B177D" w:rsidRDefault="00BE2CA1" w:rsidP="007B177D">
      <w:r w:rsidRPr="007B177D">
        <w:t xml:space="preserve">Use the following format to design a combination-level instructional task focused on combining rolls and balances in relationship with a partner. </w:t>
      </w:r>
    </w:p>
    <w:p w:rsidR="00BE2CA1" w:rsidRPr="007B177D" w:rsidRDefault="00BE2CA1" w:rsidP="007B177D">
      <w:pPr>
        <w:rPr>
          <w:b/>
        </w:rPr>
      </w:pPr>
      <w:r w:rsidRPr="007B177D">
        <w:rPr>
          <w:b/>
        </w:rPr>
        <w:t>National physical education standards 1 and 2</w:t>
      </w:r>
    </w:p>
    <w:p w:rsidR="00BE2CA1" w:rsidRPr="007B177D" w:rsidRDefault="00BE2CA1" w:rsidP="007B177D">
      <w:r w:rsidRPr="007B177D">
        <w:rPr>
          <w:b/>
        </w:rPr>
        <w:t>Level:</w:t>
      </w:r>
      <w:r w:rsidRPr="007B177D">
        <w:t xml:space="preserve"> combination</w:t>
      </w:r>
    </w:p>
    <w:p w:rsidR="00BE2CA1" w:rsidRPr="007B177D" w:rsidRDefault="00BE2CA1" w:rsidP="007B177D">
      <w:r w:rsidRPr="007B177D">
        <w:rPr>
          <w:b/>
        </w:rPr>
        <w:t>Essential content:</w:t>
      </w:r>
      <w:r w:rsidRPr="007B177D">
        <w:t xml:space="preserve"> combining skills and performing variations by using gymnastics actions and movement concepts </w:t>
      </w:r>
    </w:p>
    <w:p w:rsidR="00BE2CA1" w:rsidRPr="007B177D" w:rsidRDefault="00BE2CA1" w:rsidP="007B177D">
      <w:r w:rsidRPr="007B177D">
        <w:rPr>
          <w:b/>
        </w:rPr>
        <w:t>Teaching style:</w:t>
      </w:r>
      <w:r w:rsidRPr="007B177D">
        <w:t xml:space="preserve"> divergent</w:t>
      </w:r>
    </w:p>
    <w:p w:rsidR="00BE2CA1" w:rsidRPr="007B177D" w:rsidRDefault="00BE2CA1" w:rsidP="007B177D">
      <w:pPr>
        <w:rPr>
          <w:b/>
        </w:rPr>
      </w:pPr>
      <w:r w:rsidRPr="007B177D">
        <w:rPr>
          <w:b/>
        </w:rPr>
        <w:t>Combining balances and rolls:</w:t>
      </w:r>
    </w:p>
    <w:p w:rsidR="00BE2CA1" w:rsidRPr="007B177D" w:rsidRDefault="00BE2CA1" w:rsidP="007B177D">
      <w:pPr>
        <w:rPr>
          <w:b/>
        </w:rPr>
      </w:pPr>
      <w:r w:rsidRPr="007B177D">
        <w:rPr>
          <w:b/>
        </w:rPr>
        <w:t xml:space="preserve">Prerequisite skills: </w:t>
      </w:r>
    </w:p>
    <w:p w:rsidR="00BE2CA1" w:rsidRPr="007B177D" w:rsidRDefault="00BE2CA1" w:rsidP="007B177D">
      <w:pPr>
        <w:rPr>
          <w:rFonts w:eastAsiaTheme="minorEastAsia"/>
          <w:b/>
        </w:rPr>
      </w:pPr>
      <w:r w:rsidRPr="007B177D">
        <w:rPr>
          <w:rFonts w:eastAsiaTheme="minorEastAsia"/>
          <w:b/>
        </w:rPr>
        <w:t>Task:</w:t>
      </w:r>
    </w:p>
    <w:p w:rsidR="00BE2CA1" w:rsidRPr="007B177D" w:rsidRDefault="00BE2CA1" w:rsidP="00890050">
      <w:pPr>
        <w:pStyle w:val="ListParagraph"/>
        <w:numPr>
          <w:ilvl w:val="0"/>
          <w:numId w:val="4"/>
        </w:numPr>
        <w:spacing w:after="200" w:line="276" w:lineRule="auto"/>
        <w:rPr>
          <w:rFonts w:eastAsiaTheme="minorEastAsia"/>
          <w:sz w:val="22"/>
          <w:szCs w:val="22"/>
        </w:rPr>
      </w:pPr>
      <w:r w:rsidRPr="007B177D">
        <w:rPr>
          <w:rFonts w:eastAsiaTheme="minorEastAsia"/>
          <w:sz w:val="22"/>
          <w:szCs w:val="22"/>
        </w:rPr>
        <w:t>Description:</w:t>
      </w:r>
    </w:p>
    <w:p w:rsidR="00BE2CA1" w:rsidRPr="007B177D" w:rsidRDefault="00BE2CA1" w:rsidP="00890050">
      <w:pPr>
        <w:pStyle w:val="ListParagraph"/>
        <w:numPr>
          <w:ilvl w:val="0"/>
          <w:numId w:val="4"/>
        </w:numPr>
        <w:spacing w:after="200" w:line="276" w:lineRule="auto"/>
        <w:rPr>
          <w:rFonts w:eastAsiaTheme="minorEastAsia"/>
          <w:sz w:val="22"/>
          <w:szCs w:val="22"/>
        </w:rPr>
      </w:pPr>
      <w:r w:rsidRPr="007B177D">
        <w:rPr>
          <w:rFonts w:eastAsiaTheme="minorEastAsia"/>
          <w:sz w:val="22"/>
          <w:szCs w:val="22"/>
        </w:rPr>
        <w:t xml:space="preserve">Sample challenges: </w:t>
      </w:r>
    </w:p>
    <w:p w:rsidR="00BE2CA1" w:rsidRPr="007B177D" w:rsidRDefault="00BE2CA1" w:rsidP="007B177D">
      <w:r w:rsidRPr="007B177D">
        <w:rPr>
          <w:b/>
        </w:rPr>
        <w:t>Practice:</w:t>
      </w:r>
      <w:r w:rsidRPr="007B177D">
        <w:t xml:space="preserve"> variable when practicing combinations, constant when practicing chosen combinations</w:t>
      </w:r>
    </w:p>
    <w:p w:rsidR="00BE2CA1" w:rsidRPr="007B177D" w:rsidRDefault="00BE2CA1" w:rsidP="007B177D">
      <w:pPr>
        <w:rPr>
          <w:b/>
        </w:rPr>
      </w:pPr>
      <w:r w:rsidRPr="007B177D">
        <w:rPr>
          <w:b/>
        </w:rPr>
        <w:t xml:space="preserve">Environment: </w:t>
      </w:r>
    </w:p>
    <w:p w:rsidR="00BE2CA1" w:rsidRPr="007B177D" w:rsidRDefault="00BE2CA1" w:rsidP="007B177D">
      <w:pPr>
        <w:rPr>
          <w:b/>
        </w:rPr>
      </w:pPr>
      <w:r w:rsidRPr="007B177D">
        <w:rPr>
          <w:b/>
        </w:rPr>
        <w:t>Closed-skill cues (combining skills):</w:t>
      </w:r>
    </w:p>
    <w:p w:rsidR="00BE2CA1" w:rsidRPr="007B177D" w:rsidRDefault="00BE2CA1" w:rsidP="007B177D">
      <w:pPr>
        <w:rPr>
          <w:b/>
        </w:rPr>
      </w:pPr>
      <w:r w:rsidRPr="007B177D">
        <w:rPr>
          <w:b/>
        </w:rPr>
        <w:t xml:space="preserve">Feedback: </w:t>
      </w:r>
    </w:p>
    <w:p w:rsidR="00BE2CA1" w:rsidRPr="007B177D" w:rsidRDefault="00BE2CA1" w:rsidP="007B177D">
      <w:pPr>
        <w:rPr>
          <w:b/>
        </w:rPr>
      </w:pPr>
      <w:r w:rsidRPr="007B177D">
        <w:rPr>
          <w:b/>
        </w:rPr>
        <w:t>Assessment (standards 1 and 2):</w:t>
      </w:r>
    </w:p>
    <w:p w:rsidR="00BE2CA1" w:rsidRPr="007B177D" w:rsidRDefault="00BE2CA1" w:rsidP="007B177D"/>
    <w:p w:rsidR="00320BF2" w:rsidRDefault="00320BF2">
      <w:pPr>
        <w:rPr>
          <w:rFonts w:asciiTheme="majorHAnsi" w:eastAsiaTheme="majorEastAsia" w:hAnsiTheme="majorHAnsi" w:cstheme="majorBidi"/>
          <w:b/>
          <w:bCs/>
          <w:color w:val="365F91" w:themeColor="accent1" w:themeShade="BF"/>
          <w:sz w:val="28"/>
          <w:szCs w:val="28"/>
        </w:rPr>
      </w:pPr>
      <w:r>
        <w:br w:type="page"/>
      </w:r>
    </w:p>
    <w:p w:rsidR="00BE2CA1" w:rsidRPr="009719EB" w:rsidRDefault="00BE2CA1" w:rsidP="009719EB">
      <w:pPr>
        <w:pStyle w:val="Heading1"/>
      </w:pPr>
      <w:r w:rsidRPr="009719EB">
        <w:lastRenderedPageBreak/>
        <w:t xml:space="preserve">Part 4: Self-Check Questions for Planning Developmental Gymnastics Activities </w:t>
      </w:r>
      <w:proofErr w:type="gramStart"/>
      <w:r w:rsidRPr="009719EB">
        <w:t>From</w:t>
      </w:r>
      <w:proofErr w:type="gramEnd"/>
      <w:r w:rsidRPr="009719EB">
        <w:t xml:space="preserve"> Part 3</w:t>
      </w:r>
    </w:p>
    <w:p w:rsidR="00BE2CA1" w:rsidRPr="00984C03" w:rsidRDefault="00BE2CA1" w:rsidP="002C7F25">
      <w:r w:rsidRPr="00984C03">
        <w:t xml:space="preserve">Use the following questions to determine whether you addressed each part of the plan appropriately for each activity in part 3. </w:t>
      </w:r>
    </w:p>
    <w:p w:rsidR="00BE2CA1" w:rsidRPr="002C7F25" w:rsidRDefault="00BE2CA1" w:rsidP="002C7F25">
      <w:pPr>
        <w:rPr>
          <w:b/>
        </w:rPr>
      </w:pPr>
      <w:r w:rsidRPr="002C7F25">
        <w:rPr>
          <w:b/>
        </w:rPr>
        <w:t>National physical education standards 1 and 2</w:t>
      </w:r>
    </w:p>
    <w:p w:rsidR="00BE2CA1" w:rsidRPr="002C7F25" w:rsidRDefault="00BE2CA1" w:rsidP="002C7F25">
      <w:r w:rsidRPr="002C7F25">
        <w:rPr>
          <w:b/>
        </w:rPr>
        <w:t>Prerequisite skills:</w:t>
      </w:r>
      <w:r w:rsidRPr="002C7F25">
        <w:t xml:space="preserve"> Are foundational skills identified? </w:t>
      </w:r>
    </w:p>
    <w:p w:rsidR="00BE2CA1" w:rsidRPr="002C7F25" w:rsidRDefault="00BE2CA1" w:rsidP="002C7F25">
      <w:pPr>
        <w:rPr>
          <w:b/>
        </w:rPr>
      </w:pPr>
      <w:r w:rsidRPr="002C7F25">
        <w:rPr>
          <w:b/>
        </w:rPr>
        <w:t xml:space="preserve">Teaching styles: </w:t>
      </w:r>
    </w:p>
    <w:p w:rsidR="00BE2CA1" w:rsidRPr="00320BF2" w:rsidRDefault="00BE2CA1" w:rsidP="00320BF2">
      <w:pPr>
        <w:pStyle w:val="ListParagraph"/>
        <w:numPr>
          <w:ilvl w:val="0"/>
          <w:numId w:val="14"/>
        </w:numPr>
        <w:spacing w:after="200" w:line="276" w:lineRule="auto"/>
        <w:rPr>
          <w:rFonts w:eastAsiaTheme="minorEastAsia"/>
          <w:sz w:val="22"/>
          <w:szCs w:val="22"/>
        </w:rPr>
      </w:pPr>
      <w:r w:rsidRPr="00320BF2">
        <w:rPr>
          <w:rFonts w:eastAsiaTheme="minorEastAsia"/>
          <w:sz w:val="22"/>
          <w:szCs w:val="22"/>
        </w:rPr>
        <w:t>Practice: Do the learning experiences include multiple repetitions of skills?</w:t>
      </w:r>
    </w:p>
    <w:p w:rsidR="00BE2CA1" w:rsidRPr="00320BF2" w:rsidRDefault="00BE2CA1" w:rsidP="00320BF2">
      <w:pPr>
        <w:pStyle w:val="ListParagraph"/>
        <w:numPr>
          <w:ilvl w:val="0"/>
          <w:numId w:val="14"/>
        </w:numPr>
        <w:spacing w:after="200" w:line="276" w:lineRule="auto"/>
        <w:rPr>
          <w:rFonts w:eastAsiaTheme="minorEastAsia"/>
          <w:sz w:val="22"/>
          <w:szCs w:val="22"/>
        </w:rPr>
      </w:pPr>
      <w:r w:rsidRPr="00320BF2">
        <w:rPr>
          <w:rFonts w:eastAsiaTheme="minorEastAsia"/>
          <w:sz w:val="22"/>
          <w:szCs w:val="22"/>
        </w:rPr>
        <w:t xml:space="preserve">Inclusion: Do the learning experiences include multiple repetitions of skills and provide choices at different levels of ability (e.g., three to five distances, directions, </w:t>
      </w:r>
      <w:r w:rsidR="004B2C32" w:rsidRPr="00320BF2">
        <w:rPr>
          <w:rFonts w:eastAsiaTheme="minorEastAsia"/>
          <w:sz w:val="22"/>
          <w:szCs w:val="22"/>
        </w:rPr>
        <w:t>and heights</w:t>
      </w:r>
      <w:r w:rsidRPr="00320BF2">
        <w:rPr>
          <w:rFonts w:eastAsiaTheme="minorEastAsia"/>
          <w:sz w:val="22"/>
          <w:szCs w:val="22"/>
        </w:rPr>
        <w:t>)?</w:t>
      </w:r>
    </w:p>
    <w:p w:rsidR="00BE2CA1" w:rsidRPr="00320BF2" w:rsidRDefault="00BE2CA1" w:rsidP="00320BF2">
      <w:pPr>
        <w:pStyle w:val="ListParagraph"/>
        <w:numPr>
          <w:ilvl w:val="0"/>
          <w:numId w:val="14"/>
        </w:numPr>
        <w:spacing w:after="200" w:line="276" w:lineRule="auto"/>
        <w:rPr>
          <w:rFonts w:eastAsiaTheme="minorEastAsia"/>
          <w:sz w:val="22"/>
          <w:szCs w:val="22"/>
        </w:rPr>
      </w:pPr>
      <w:r w:rsidRPr="00320BF2">
        <w:rPr>
          <w:rFonts w:eastAsiaTheme="minorEastAsia"/>
          <w:sz w:val="22"/>
          <w:szCs w:val="22"/>
        </w:rPr>
        <w:t>Divergent: Do the learning experiences include prompts to create variety in how skills are performed or combined?</w:t>
      </w:r>
    </w:p>
    <w:p w:rsidR="00BE2CA1" w:rsidRPr="002C7F25" w:rsidRDefault="00BE2CA1" w:rsidP="002C7F25">
      <w:r w:rsidRPr="002C7F25">
        <w:rPr>
          <w:b/>
        </w:rPr>
        <w:t>Practice:</w:t>
      </w:r>
      <w:r w:rsidRPr="002C7F25">
        <w:t xml:space="preserve"> Does the practice use a varied format when varying skills? Does the practice use a constant format when practicing selected skills?</w:t>
      </w:r>
    </w:p>
    <w:p w:rsidR="00BE2CA1" w:rsidRPr="002C7F25" w:rsidRDefault="00BE2CA1" w:rsidP="002C7F25">
      <w:r w:rsidRPr="002C7F25">
        <w:rPr>
          <w:b/>
        </w:rPr>
        <w:t>Task:</w:t>
      </w:r>
      <w:r w:rsidRPr="002C7F25">
        <w:t xml:space="preserve"> Is the task developmentally appropriate. Does it come from the skill progression? Do the responsibilities reflect the teaching style and types of practice? Is the placement of students described? </w:t>
      </w:r>
    </w:p>
    <w:p w:rsidR="00BE2CA1" w:rsidRPr="002C7F25" w:rsidRDefault="00BE2CA1" w:rsidP="002C7F25">
      <w:r w:rsidRPr="002C7F25">
        <w:rPr>
          <w:b/>
        </w:rPr>
        <w:t>Environment:</w:t>
      </w:r>
      <w:r w:rsidRPr="002C7F25">
        <w:t xml:space="preserve"> How is the environment performer-scaled and set up for maximum participation and safety? </w:t>
      </w:r>
    </w:p>
    <w:p w:rsidR="00BE2CA1" w:rsidRPr="002C7F25" w:rsidRDefault="00BE2CA1" w:rsidP="002C7F25">
      <w:r w:rsidRPr="002C7F25">
        <w:rPr>
          <w:b/>
        </w:rPr>
        <w:t>Skill cues:</w:t>
      </w:r>
      <w:r w:rsidRPr="002C7F25">
        <w:t xml:space="preserve"> Do the cues represent the goal of the task? Are the cues related to the movement cues that are used to perform or combine skills?</w:t>
      </w:r>
    </w:p>
    <w:p w:rsidR="00BE2CA1" w:rsidRPr="002C7F25" w:rsidRDefault="00BE2CA1" w:rsidP="002C7F25">
      <w:r w:rsidRPr="002C7F25">
        <w:rPr>
          <w:b/>
        </w:rPr>
        <w:t>Feedback:</w:t>
      </w:r>
      <w:r w:rsidRPr="002C7F25">
        <w:t xml:space="preserve"> Is the feedback descriptive about the skill cues? Is the feedback prescriptive about how to change movements? </w:t>
      </w:r>
    </w:p>
    <w:p w:rsidR="00BE2CA1" w:rsidRPr="00744F62" w:rsidRDefault="00BE2CA1" w:rsidP="00744F62">
      <w:pPr>
        <w:rPr>
          <w:b/>
        </w:rPr>
      </w:pPr>
      <w:r w:rsidRPr="00744F62">
        <w:rPr>
          <w:b/>
        </w:rPr>
        <w:t>Assessment</w:t>
      </w:r>
    </w:p>
    <w:p w:rsidR="00BE2CA1" w:rsidRPr="00744F62" w:rsidRDefault="00BE2CA1" w:rsidP="00744F62">
      <w:r w:rsidRPr="00744F62">
        <w:rPr>
          <w:b/>
        </w:rPr>
        <w:t>Standard 1:</w:t>
      </w:r>
      <w:r w:rsidRPr="00744F62">
        <w:t xml:space="preserve"> Does the assessment use an observation instrument of cues for skills or skill combinations that are addressed in the plan?</w:t>
      </w:r>
    </w:p>
    <w:p w:rsidR="00BE2CA1" w:rsidRPr="00744F62" w:rsidRDefault="00BE2CA1" w:rsidP="00744F62">
      <w:r w:rsidRPr="00744F62">
        <w:rPr>
          <w:b/>
        </w:rPr>
        <w:t>Standard 2:</w:t>
      </w:r>
      <w:r w:rsidRPr="00744F62">
        <w:t xml:space="preserve"> Does the assessment include a way for students to describe how they varied and combined skills? </w:t>
      </w:r>
    </w:p>
    <w:p w:rsidR="00C851D5" w:rsidRDefault="00C851D5">
      <w:pPr>
        <w:rPr>
          <w:rFonts w:asciiTheme="majorHAnsi" w:eastAsiaTheme="majorEastAsia" w:hAnsiTheme="majorHAnsi" w:cstheme="majorBidi"/>
          <w:b/>
          <w:bCs/>
          <w:color w:val="365F91" w:themeColor="accent1" w:themeShade="BF"/>
          <w:sz w:val="28"/>
          <w:szCs w:val="28"/>
        </w:rPr>
      </w:pPr>
      <w:r>
        <w:br w:type="page"/>
      </w:r>
    </w:p>
    <w:p w:rsidR="00BE2CA1" w:rsidRPr="009719EB" w:rsidRDefault="00BE2CA1" w:rsidP="009719EB">
      <w:pPr>
        <w:pStyle w:val="Heading1"/>
      </w:pPr>
      <w:bookmarkStart w:id="1" w:name="_GoBack"/>
      <w:bookmarkEnd w:id="1"/>
      <w:r w:rsidRPr="009719EB">
        <w:lastRenderedPageBreak/>
        <w:t>Review Questions</w:t>
      </w:r>
    </w:p>
    <w:p w:rsidR="00BE2CA1" w:rsidRPr="00B72266" w:rsidRDefault="00BE2CA1" w:rsidP="002E3B3C">
      <w:pPr>
        <w:pStyle w:val="ListParagraph"/>
        <w:numPr>
          <w:ilvl w:val="0"/>
          <w:numId w:val="11"/>
        </w:numPr>
        <w:spacing w:after="200" w:line="276" w:lineRule="auto"/>
        <w:ind w:left="1080"/>
        <w:rPr>
          <w:rFonts w:eastAsiaTheme="minorEastAsia"/>
          <w:sz w:val="22"/>
          <w:szCs w:val="22"/>
        </w:rPr>
      </w:pPr>
      <w:r w:rsidRPr="00B72266">
        <w:rPr>
          <w:rFonts w:eastAsiaTheme="minorEastAsia"/>
          <w:sz w:val="22"/>
          <w:szCs w:val="22"/>
        </w:rPr>
        <w:t>What is the difference between traditional and developmental gymnastics?</w:t>
      </w:r>
    </w:p>
    <w:p w:rsidR="00BE2CA1" w:rsidRPr="00B72266" w:rsidRDefault="00BE2CA1" w:rsidP="002E3B3C">
      <w:pPr>
        <w:pStyle w:val="ListParagraph"/>
        <w:numPr>
          <w:ilvl w:val="0"/>
          <w:numId w:val="11"/>
        </w:numPr>
        <w:spacing w:after="200" w:line="276" w:lineRule="auto"/>
        <w:ind w:left="1080"/>
        <w:rPr>
          <w:rFonts w:eastAsiaTheme="minorEastAsia"/>
          <w:sz w:val="22"/>
          <w:szCs w:val="22"/>
        </w:rPr>
      </w:pPr>
      <w:r w:rsidRPr="00B72266">
        <w:rPr>
          <w:rFonts w:eastAsiaTheme="minorEastAsia"/>
          <w:sz w:val="22"/>
          <w:szCs w:val="22"/>
        </w:rPr>
        <w:t>What is the relationship between the gymnastics actions and movement concepts? How do teachers use this relationship to design learning experiences?</w:t>
      </w:r>
    </w:p>
    <w:p w:rsidR="00BE2CA1" w:rsidRPr="00B72266" w:rsidRDefault="00BE2CA1" w:rsidP="002E3B3C">
      <w:pPr>
        <w:pStyle w:val="ListParagraph"/>
        <w:numPr>
          <w:ilvl w:val="0"/>
          <w:numId w:val="11"/>
        </w:numPr>
        <w:spacing w:after="200" w:line="276" w:lineRule="auto"/>
        <w:ind w:left="1080"/>
        <w:rPr>
          <w:rFonts w:eastAsiaTheme="minorEastAsia"/>
          <w:sz w:val="22"/>
          <w:szCs w:val="22"/>
        </w:rPr>
      </w:pPr>
      <w:r w:rsidRPr="00B72266">
        <w:rPr>
          <w:rFonts w:eastAsiaTheme="minorEastAsia"/>
          <w:sz w:val="22"/>
          <w:szCs w:val="22"/>
        </w:rPr>
        <w:t>Describe best practices for teaching gymnastics and provide examples.</w:t>
      </w:r>
    </w:p>
    <w:p w:rsidR="00BE2CA1" w:rsidRPr="00B72266" w:rsidRDefault="00BE2CA1" w:rsidP="002E3B3C">
      <w:pPr>
        <w:pStyle w:val="ListParagraph"/>
        <w:numPr>
          <w:ilvl w:val="0"/>
          <w:numId w:val="11"/>
        </w:numPr>
        <w:spacing w:after="200" w:line="276" w:lineRule="auto"/>
        <w:ind w:left="1080"/>
        <w:rPr>
          <w:rFonts w:eastAsiaTheme="minorEastAsia"/>
          <w:sz w:val="22"/>
          <w:szCs w:val="22"/>
        </w:rPr>
      </w:pPr>
      <w:r w:rsidRPr="00B72266">
        <w:rPr>
          <w:rFonts w:eastAsiaTheme="minorEastAsia"/>
          <w:sz w:val="22"/>
          <w:szCs w:val="22"/>
        </w:rPr>
        <w:t xml:space="preserve">What are the relationships between closed skills, types of practice, and types of feedback when designing instruction for developmental gymnastics? </w:t>
      </w:r>
    </w:p>
    <w:p w:rsidR="00BE2CA1" w:rsidRPr="00B72266" w:rsidRDefault="00BE2CA1" w:rsidP="002E3B3C">
      <w:pPr>
        <w:pStyle w:val="ListParagraph"/>
        <w:numPr>
          <w:ilvl w:val="0"/>
          <w:numId w:val="11"/>
        </w:numPr>
        <w:spacing w:after="200" w:line="276" w:lineRule="auto"/>
        <w:ind w:left="1080"/>
        <w:rPr>
          <w:rFonts w:eastAsiaTheme="minorEastAsia"/>
          <w:sz w:val="22"/>
          <w:szCs w:val="22"/>
        </w:rPr>
      </w:pPr>
      <w:r w:rsidRPr="00B72266">
        <w:rPr>
          <w:rFonts w:eastAsiaTheme="minorEastAsia"/>
          <w:sz w:val="22"/>
          <w:szCs w:val="22"/>
        </w:rPr>
        <w:t>Discuss the differences between task progressions for the combination level and the application level for each of the gymnastics actions.</w:t>
      </w:r>
    </w:p>
    <w:p w:rsidR="00BE2CA1" w:rsidRPr="00B72266" w:rsidRDefault="00BE2CA1" w:rsidP="002E3B3C">
      <w:pPr>
        <w:pStyle w:val="ListParagraph"/>
        <w:numPr>
          <w:ilvl w:val="0"/>
          <w:numId w:val="11"/>
        </w:numPr>
        <w:spacing w:after="200" w:line="276" w:lineRule="auto"/>
        <w:ind w:left="1080"/>
        <w:rPr>
          <w:rFonts w:eastAsiaTheme="minorEastAsia"/>
          <w:sz w:val="22"/>
          <w:szCs w:val="22"/>
        </w:rPr>
      </w:pPr>
      <w:r w:rsidRPr="00B72266">
        <w:rPr>
          <w:rFonts w:eastAsiaTheme="minorEastAsia"/>
          <w:sz w:val="22"/>
          <w:szCs w:val="22"/>
        </w:rPr>
        <w:t>What types of assessment are used to evaluate performance for standard 1?</w:t>
      </w:r>
    </w:p>
    <w:p w:rsidR="00BE2CA1" w:rsidRPr="00B72266" w:rsidRDefault="00BE2CA1" w:rsidP="002E3B3C">
      <w:pPr>
        <w:pStyle w:val="ListParagraph"/>
        <w:numPr>
          <w:ilvl w:val="0"/>
          <w:numId w:val="11"/>
        </w:numPr>
        <w:spacing w:after="200" w:line="276" w:lineRule="auto"/>
        <w:ind w:left="1080"/>
        <w:rPr>
          <w:rFonts w:eastAsiaTheme="minorEastAsia"/>
          <w:sz w:val="22"/>
          <w:szCs w:val="22"/>
        </w:rPr>
      </w:pPr>
      <w:r w:rsidRPr="00B72266">
        <w:rPr>
          <w:rFonts w:eastAsiaTheme="minorEastAsia"/>
          <w:sz w:val="22"/>
          <w:szCs w:val="22"/>
        </w:rPr>
        <w:t>What types of assessment are used to evaluate knowledge for standard 2?</w:t>
      </w:r>
    </w:p>
    <w:p w:rsidR="00BE2CA1" w:rsidRPr="00B72266" w:rsidRDefault="00BE2CA1" w:rsidP="002E3B3C">
      <w:pPr>
        <w:pStyle w:val="ListParagraph"/>
        <w:numPr>
          <w:ilvl w:val="0"/>
          <w:numId w:val="11"/>
        </w:numPr>
        <w:spacing w:after="200" w:line="276" w:lineRule="auto"/>
        <w:ind w:left="1080"/>
        <w:rPr>
          <w:rFonts w:eastAsiaTheme="minorEastAsia"/>
          <w:sz w:val="22"/>
          <w:szCs w:val="22"/>
        </w:rPr>
      </w:pPr>
      <w:r w:rsidRPr="00B72266">
        <w:rPr>
          <w:rFonts w:eastAsiaTheme="minorEastAsia"/>
          <w:sz w:val="22"/>
          <w:szCs w:val="22"/>
        </w:rPr>
        <w:t>How might one modify and assess gymnastics tasks to address standard 3?</w:t>
      </w:r>
    </w:p>
    <w:p w:rsidR="00BE2CA1" w:rsidRPr="00B72266" w:rsidRDefault="00BE2CA1" w:rsidP="002E3B3C">
      <w:pPr>
        <w:pStyle w:val="ListParagraph"/>
        <w:numPr>
          <w:ilvl w:val="0"/>
          <w:numId w:val="11"/>
        </w:numPr>
        <w:spacing w:after="200" w:line="276" w:lineRule="auto"/>
        <w:ind w:left="1080"/>
        <w:rPr>
          <w:rFonts w:eastAsiaTheme="minorEastAsia"/>
          <w:sz w:val="22"/>
          <w:szCs w:val="22"/>
        </w:rPr>
      </w:pPr>
      <w:r w:rsidRPr="00B72266">
        <w:rPr>
          <w:rFonts w:eastAsiaTheme="minorEastAsia"/>
          <w:sz w:val="22"/>
          <w:szCs w:val="22"/>
        </w:rPr>
        <w:t>How might one modify and assess gymnastics tasks to address standard 4?</w:t>
      </w:r>
    </w:p>
    <w:p w:rsidR="00BE2CA1" w:rsidRDefault="00BE2CA1" w:rsidP="00073EBA"/>
    <w:sectPr w:rsidR="00BE2CA1" w:rsidSect="00E0055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D36" w:rsidRDefault="008A4D36" w:rsidP="001945E4">
      <w:pPr>
        <w:spacing w:after="0" w:line="240" w:lineRule="auto"/>
      </w:pPr>
      <w:r>
        <w:separator/>
      </w:r>
    </w:p>
  </w:endnote>
  <w:endnote w:type="continuationSeparator" w:id="0">
    <w:p w:rsidR="008A4D36" w:rsidRDefault="008A4D36" w:rsidP="0019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left w:val="single" w:sz="18" w:space="0" w:color="808080" w:themeColor="background1" w:themeShade="80"/>
      </w:tblBorders>
      <w:tblCellMar>
        <w:top w:w="58" w:type="dxa"/>
        <w:left w:w="115" w:type="dxa"/>
        <w:bottom w:w="58" w:type="dxa"/>
        <w:right w:w="115" w:type="dxa"/>
      </w:tblCellMar>
      <w:tblLook w:val="04A0" w:firstRow="1" w:lastRow="0" w:firstColumn="1" w:lastColumn="0" w:noHBand="0" w:noVBand="1"/>
    </w:tblPr>
    <w:tblGrid>
      <w:gridCol w:w="360"/>
      <w:gridCol w:w="8977"/>
    </w:tblGrid>
    <w:tr w:rsidR="001945E4" w:rsidTr="00EE7E1E">
      <w:tc>
        <w:tcPr>
          <w:tcW w:w="193" w:type="pct"/>
        </w:tcPr>
        <w:p w:rsidR="001945E4" w:rsidRPr="00EE7E1E" w:rsidRDefault="00145C7A">
          <w:pPr>
            <w:pStyle w:val="Footer"/>
            <w:jc w:val="right"/>
          </w:pPr>
          <w:r>
            <w:fldChar w:fldCharType="begin"/>
          </w:r>
          <w:r>
            <w:instrText xml:space="preserve"> PAGE   \* MERGEFORMAT </w:instrText>
          </w:r>
          <w:r>
            <w:fldChar w:fldCharType="separate"/>
          </w:r>
          <w:r w:rsidR="00C851D5">
            <w:rPr>
              <w:noProof/>
            </w:rPr>
            <w:t>7</w:t>
          </w:r>
          <w:r>
            <w:rPr>
              <w:noProof/>
            </w:rPr>
            <w:fldChar w:fldCharType="end"/>
          </w:r>
        </w:p>
      </w:tc>
      <w:tc>
        <w:tcPr>
          <w:tcW w:w="4807" w:type="pct"/>
        </w:tcPr>
        <w:p w:rsidR="001945E4" w:rsidRPr="00EE7E1E" w:rsidRDefault="001945E4" w:rsidP="00E46EC0">
          <w:pPr>
            <w:pStyle w:val="Footer"/>
            <w:rPr>
              <w:color w:val="808080" w:themeColor="background1" w:themeShade="80"/>
              <w:sz w:val="18"/>
              <w:szCs w:val="18"/>
            </w:rPr>
          </w:pPr>
          <w:r w:rsidRPr="00EE7E1E">
            <w:rPr>
              <w:color w:val="808080" w:themeColor="background1" w:themeShade="80"/>
              <w:sz w:val="18"/>
              <w:szCs w:val="18"/>
            </w:rPr>
            <w:t xml:space="preserve">From </w:t>
          </w:r>
          <w:r w:rsidR="00E46EC0">
            <w:rPr>
              <w:color w:val="808080" w:themeColor="background1" w:themeShade="80"/>
              <w:sz w:val="18"/>
              <w:szCs w:val="18"/>
            </w:rPr>
            <w:t>F</w:t>
          </w:r>
          <w:r w:rsidRPr="00EE7E1E">
            <w:rPr>
              <w:color w:val="808080" w:themeColor="background1" w:themeShade="80"/>
              <w:sz w:val="18"/>
              <w:szCs w:val="18"/>
            </w:rPr>
            <w:t xml:space="preserve">. </w:t>
          </w:r>
          <w:r w:rsidR="00E46EC0">
            <w:rPr>
              <w:color w:val="808080" w:themeColor="background1" w:themeShade="80"/>
              <w:sz w:val="18"/>
              <w:szCs w:val="18"/>
            </w:rPr>
            <w:t>Cleland Donnelly</w:t>
          </w:r>
          <w:r w:rsidR="00145C7A">
            <w:rPr>
              <w:color w:val="808080" w:themeColor="background1" w:themeShade="80"/>
              <w:sz w:val="18"/>
              <w:szCs w:val="18"/>
            </w:rPr>
            <w:t xml:space="preserve">, </w:t>
          </w:r>
          <w:r w:rsidR="00E46EC0">
            <w:rPr>
              <w:color w:val="808080" w:themeColor="background1" w:themeShade="80"/>
              <w:sz w:val="18"/>
              <w:szCs w:val="18"/>
            </w:rPr>
            <w:t>S</w:t>
          </w:r>
          <w:r w:rsidRPr="00EE7E1E">
            <w:rPr>
              <w:color w:val="808080" w:themeColor="background1" w:themeShade="80"/>
              <w:sz w:val="18"/>
              <w:szCs w:val="18"/>
            </w:rPr>
            <w:t>.</w:t>
          </w:r>
          <w:r w:rsidR="00E46EC0">
            <w:rPr>
              <w:color w:val="808080" w:themeColor="background1" w:themeShade="80"/>
              <w:sz w:val="18"/>
              <w:szCs w:val="18"/>
            </w:rPr>
            <w:t>S.</w:t>
          </w:r>
          <w:r w:rsidRPr="00EE7E1E">
            <w:rPr>
              <w:color w:val="808080" w:themeColor="background1" w:themeShade="80"/>
              <w:sz w:val="18"/>
              <w:szCs w:val="18"/>
            </w:rPr>
            <w:t xml:space="preserve"> </w:t>
          </w:r>
          <w:r w:rsidR="00E46EC0">
            <w:rPr>
              <w:color w:val="808080" w:themeColor="background1" w:themeShade="80"/>
              <w:sz w:val="18"/>
              <w:szCs w:val="18"/>
            </w:rPr>
            <w:t>Mueller</w:t>
          </w:r>
          <w:r w:rsidRPr="00EE7E1E">
            <w:rPr>
              <w:color w:val="808080" w:themeColor="background1" w:themeShade="80"/>
              <w:sz w:val="18"/>
              <w:szCs w:val="18"/>
            </w:rPr>
            <w:t>,</w:t>
          </w:r>
          <w:r w:rsidR="00145C7A">
            <w:rPr>
              <w:color w:val="808080" w:themeColor="background1" w:themeShade="80"/>
              <w:sz w:val="18"/>
              <w:szCs w:val="18"/>
            </w:rPr>
            <w:t xml:space="preserve"> and </w:t>
          </w:r>
          <w:r w:rsidR="00E46EC0">
            <w:rPr>
              <w:color w:val="808080" w:themeColor="background1" w:themeShade="80"/>
              <w:sz w:val="18"/>
              <w:szCs w:val="18"/>
            </w:rPr>
            <w:t>D</w:t>
          </w:r>
          <w:r w:rsidR="00145C7A">
            <w:rPr>
              <w:color w:val="808080" w:themeColor="background1" w:themeShade="80"/>
              <w:sz w:val="18"/>
              <w:szCs w:val="18"/>
            </w:rPr>
            <w:t>.</w:t>
          </w:r>
          <w:r w:rsidR="00E46EC0">
            <w:rPr>
              <w:color w:val="808080" w:themeColor="background1" w:themeShade="80"/>
              <w:sz w:val="18"/>
              <w:szCs w:val="18"/>
            </w:rPr>
            <w:t>L</w:t>
          </w:r>
          <w:r w:rsidR="00145C7A">
            <w:rPr>
              <w:color w:val="808080" w:themeColor="background1" w:themeShade="80"/>
              <w:sz w:val="18"/>
              <w:szCs w:val="18"/>
            </w:rPr>
            <w:t xml:space="preserve">. </w:t>
          </w:r>
          <w:r w:rsidR="00E46EC0">
            <w:rPr>
              <w:color w:val="808080" w:themeColor="background1" w:themeShade="80"/>
              <w:sz w:val="18"/>
              <w:szCs w:val="18"/>
            </w:rPr>
            <w:t>Gallahue</w:t>
          </w:r>
          <w:r w:rsidR="00145C7A">
            <w:rPr>
              <w:color w:val="808080" w:themeColor="background1" w:themeShade="80"/>
              <w:sz w:val="18"/>
              <w:szCs w:val="18"/>
            </w:rPr>
            <w:t xml:space="preserve">. </w:t>
          </w:r>
          <w:r w:rsidRPr="00EE7E1E">
            <w:rPr>
              <w:color w:val="808080" w:themeColor="background1" w:themeShade="80"/>
              <w:sz w:val="18"/>
              <w:szCs w:val="18"/>
            </w:rPr>
            <w:t>201</w:t>
          </w:r>
          <w:r w:rsidR="00E46EC0">
            <w:rPr>
              <w:color w:val="808080" w:themeColor="background1" w:themeShade="80"/>
              <w:sz w:val="18"/>
              <w:szCs w:val="18"/>
            </w:rPr>
            <w:t xml:space="preserve">7, </w:t>
          </w:r>
          <w:r w:rsidR="00E46EC0">
            <w:rPr>
              <w:i/>
              <w:iCs/>
              <w:color w:val="808080" w:themeColor="background1" w:themeShade="80"/>
              <w:sz w:val="18"/>
              <w:szCs w:val="18"/>
            </w:rPr>
            <w:t>Developmental physical education for all children: theory into practice</w:t>
          </w:r>
          <w:r w:rsidRPr="00EE7E1E">
            <w:rPr>
              <w:i/>
              <w:iCs/>
              <w:color w:val="808080" w:themeColor="background1" w:themeShade="80"/>
              <w:sz w:val="18"/>
              <w:szCs w:val="18"/>
            </w:rPr>
            <w:t xml:space="preserve"> </w:t>
          </w:r>
          <w:r w:rsidR="00E46EC0">
            <w:rPr>
              <w:i/>
              <w:iCs/>
              <w:color w:val="808080" w:themeColor="background1" w:themeShade="80"/>
              <w:sz w:val="18"/>
              <w:szCs w:val="18"/>
            </w:rPr>
            <w:t>web resource</w:t>
          </w:r>
          <w:r w:rsidRPr="00EE7E1E">
            <w:rPr>
              <w:i/>
              <w:iCs/>
              <w:color w:val="808080" w:themeColor="background1" w:themeShade="80"/>
              <w:sz w:val="18"/>
              <w:szCs w:val="18"/>
            </w:rPr>
            <w:t xml:space="preserve">, </w:t>
          </w:r>
          <w:r w:rsidR="00E46EC0">
            <w:rPr>
              <w:iCs/>
              <w:color w:val="808080" w:themeColor="background1" w:themeShade="80"/>
              <w:sz w:val="18"/>
              <w:szCs w:val="18"/>
            </w:rPr>
            <w:t>5th</w:t>
          </w:r>
          <w:r w:rsidR="00145C7A">
            <w:rPr>
              <w:iCs/>
              <w:color w:val="808080" w:themeColor="background1" w:themeShade="80"/>
              <w:sz w:val="18"/>
              <w:szCs w:val="18"/>
            </w:rPr>
            <w:t xml:space="preserve"> ed.</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1945E4" w:rsidRDefault="001945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D36" w:rsidRDefault="008A4D36" w:rsidP="001945E4">
      <w:pPr>
        <w:spacing w:after="0" w:line="240" w:lineRule="auto"/>
      </w:pPr>
      <w:r>
        <w:separator/>
      </w:r>
    </w:p>
  </w:footnote>
  <w:footnote w:type="continuationSeparator" w:id="0">
    <w:p w:rsidR="008A4D36" w:rsidRDefault="008A4D36" w:rsidP="0019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AE137F"/>
    <w:multiLevelType w:val="hybridMultilevel"/>
    <w:tmpl w:val="60340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A44971"/>
    <w:multiLevelType w:val="hybridMultilevel"/>
    <w:tmpl w:val="95402B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33DA7DE0"/>
    <w:multiLevelType w:val="hybridMultilevel"/>
    <w:tmpl w:val="B7DE7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70D1F68"/>
    <w:multiLevelType w:val="hybridMultilevel"/>
    <w:tmpl w:val="1034DD30"/>
    <w:lvl w:ilvl="0" w:tplc="671AD8B6">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3A127A20"/>
    <w:multiLevelType w:val="hybridMultilevel"/>
    <w:tmpl w:val="6D46AE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B335A86"/>
    <w:multiLevelType w:val="hybridMultilevel"/>
    <w:tmpl w:val="37203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B97ACF"/>
    <w:multiLevelType w:val="hybridMultilevel"/>
    <w:tmpl w:val="45ECE3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4A4C40"/>
    <w:multiLevelType w:val="hybridMultilevel"/>
    <w:tmpl w:val="F87E92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67697C0B"/>
    <w:multiLevelType w:val="hybridMultilevel"/>
    <w:tmpl w:val="2422A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8F5597D"/>
    <w:multiLevelType w:val="hybridMultilevel"/>
    <w:tmpl w:val="A00C7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691EBB"/>
    <w:multiLevelType w:val="hybridMultilevel"/>
    <w:tmpl w:val="354C04A8"/>
    <w:lvl w:ilvl="0" w:tplc="671AD8B6">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72230170"/>
    <w:multiLevelType w:val="hybridMultilevel"/>
    <w:tmpl w:val="983E1B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6666D44"/>
    <w:multiLevelType w:val="hybridMultilevel"/>
    <w:tmpl w:val="3BC0A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1"/>
  </w:num>
  <w:num w:numId="7">
    <w:abstractNumId w:val="7"/>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6"/>
  </w:num>
  <w:num w:numId="12">
    <w:abstractNumId w:val="9"/>
  </w:num>
  <w:num w:numId="13">
    <w:abstractNumId w:val="5"/>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7A"/>
    <w:rsid w:val="000202EF"/>
    <w:rsid w:val="00073EBA"/>
    <w:rsid w:val="001030CD"/>
    <w:rsid w:val="00145C7A"/>
    <w:rsid w:val="001945E4"/>
    <w:rsid w:val="001A57E0"/>
    <w:rsid w:val="002C640E"/>
    <w:rsid w:val="002C7F25"/>
    <w:rsid w:val="002E0B48"/>
    <w:rsid w:val="002E3B3C"/>
    <w:rsid w:val="002E6F6B"/>
    <w:rsid w:val="00320BF2"/>
    <w:rsid w:val="00373B9F"/>
    <w:rsid w:val="003D4BFF"/>
    <w:rsid w:val="003F39AB"/>
    <w:rsid w:val="0043631D"/>
    <w:rsid w:val="004B2C32"/>
    <w:rsid w:val="004E4F92"/>
    <w:rsid w:val="005D3300"/>
    <w:rsid w:val="00642476"/>
    <w:rsid w:val="00675BAA"/>
    <w:rsid w:val="006C26C8"/>
    <w:rsid w:val="00744F62"/>
    <w:rsid w:val="007B177D"/>
    <w:rsid w:val="007B3BB0"/>
    <w:rsid w:val="00890050"/>
    <w:rsid w:val="008A4D36"/>
    <w:rsid w:val="008D5480"/>
    <w:rsid w:val="008E3F61"/>
    <w:rsid w:val="0096736D"/>
    <w:rsid w:val="009719EB"/>
    <w:rsid w:val="00984C03"/>
    <w:rsid w:val="009E4A49"/>
    <w:rsid w:val="00A005FB"/>
    <w:rsid w:val="00A1559B"/>
    <w:rsid w:val="00A207DE"/>
    <w:rsid w:val="00AE4C54"/>
    <w:rsid w:val="00B11AE5"/>
    <w:rsid w:val="00B354A3"/>
    <w:rsid w:val="00B72266"/>
    <w:rsid w:val="00BB3962"/>
    <w:rsid w:val="00BD6D76"/>
    <w:rsid w:val="00BE1277"/>
    <w:rsid w:val="00BE2CA1"/>
    <w:rsid w:val="00C851D5"/>
    <w:rsid w:val="00D713CF"/>
    <w:rsid w:val="00E0055C"/>
    <w:rsid w:val="00E46EC0"/>
    <w:rsid w:val="00EC2436"/>
    <w:rsid w:val="00EC7067"/>
    <w:rsid w:val="00EE7E1E"/>
    <w:rsid w:val="00F95B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3D82BBCA-0944-4915-A3F1-0BA8E9D1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55C"/>
  </w:style>
  <w:style w:type="paragraph" w:styleId="Heading1">
    <w:name w:val="heading 1"/>
    <w:basedOn w:val="Normal"/>
    <w:next w:val="Normal"/>
    <w:link w:val="Heading1Char"/>
    <w:uiPriority w:val="9"/>
    <w:qFormat/>
    <w:rsid w:val="00373B9F"/>
    <w:pPr>
      <w:keepNext/>
      <w:keepLines/>
      <w:spacing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3E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B9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3EBA"/>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373B9F"/>
    <w:pPr>
      <w:numPr>
        <w:ilvl w:val="1"/>
      </w:numPr>
      <w:spacing w:before="120" w:after="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3B9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19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E4"/>
  </w:style>
  <w:style w:type="paragraph" w:styleId="Footer">
    <w:name w:val="footer"/>
    <w:basedOn w:val="Normal"/>
    <w:link w:val="FooterChar"/>
    <w:uiPriority w:val="99"/>
    <w:unhideWhenUsed/>
    <w:rsid w:val="0019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E4"/>
  </w:style>
  <w:style w:type="paragraph" w:styleId="Title">
    <w:name w:val="Title"/>
    <w:basedOn w:val="Normal"/>
    <w:next w:val="Normal"/>
    <w:link w:val="TitleChar"/>
    <w:uiPriority w:val="10"/>
    <w:qFormat/>
    <w:rsid w:val="001030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30CD"/>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BE2CA1"/>
    <w:pPr>
      <w:spacing w:after="0" w:line="240" w:lineRule="auto"/>
      <w:ind w:left="720"/>
      <w:contextualSpacing/>
    </w:pPr>
    <w:rPr>
      <w:sz w:val="24"/>
      <w:szCs w:val="24"/>
    </w:rPr>
  </w:style>
  <w:style w:type="table" w:styleId="TableGrid">
    <w:name w:val="Table Grid"/>
    <w:basedOn w:val="TableNormal"/>
    <w:rsid w:val="00BE2CA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3459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7</Pages>
  <Words>1322</Words>
  <Characters>7542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8847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dc:creator>
  <cp:keywords/>
  <dc:description/>
  <cp:lastModifiedBy>Anne Mrozek</cp:lastModifiedBy>
  <cp:revision>40</cp:revision>
  <dcterms:created xsi:type="dcterms:W3CDTF">2016-08-30T15:04:00Z</dcterms:created>
  <dcterms:modified xsi:type="dcterms:W3CDTF">2016-09-08T16:36:00Z</dcterms:modified>
</cp:coreProperties>
</file>