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0000FF"/>
          <w:left w:val="threeDEmboss" w:sz="24" w:space="0" w:color="0000FF"/>
          <w:bottom w:val="threeDEmboss" w:sz="24" w:space="0" w:color="0000FF"/>
          <w:right w:val="threeDEmboss" w:sz="24" w:space="0" w:color="0000FF"/>
          <w:insideH w:val="threeDEmboss" w:sz="24" w:space="0" w:color="0000FF"/>
          <w:insideV w:val="threeDEmboss" w:sz="24" w:space="0" w:color="0000FF"/>
        </w:tblBorders>
        <w:tblLook w:val="0000" w:firstRow="0" w:lastRow="0" w:firstColumn="0" w:lastColumn="0" w:noHBand="0" w:noVBand="0"/>
      </w:tblPr>
      <w:tblGrid>
        <w:gridCol w:w="9234"/>
      </w:tblGrid>
      <w:tr w:rsidR="00EF0BAD" w14:paraId="09DA2DCA" w14:textId="77777777">
        <w:trPr>
          <w:trHeight w:val="135"/>
        </w:trPr>
        <w:tc>
          <w:tcPr>
            <w:tcW w:w="9234" w:type="dxa"/>
            <w:shd w:val="clear" w:color="auto" w:fill="FFFF00"/>
          </w:tcPr>
          <w:p w14:paraId="45C74CCD" w14:textId="77777777" w:rsidR="003659F6" w:rsidRPr="0082316D" w:rsidRDefault="004A289A" w:rsidP="00EF0BAD">
            <w:pPr>
              <w:pStyle w:val="Heading1"/>
              <w:ind w:firstLine="0"/>
              <w:rPr>
                <w:color w:val="FF0000"/>
              </w:rPr>
            </w:pPr>
            <w:r w:rsidRPr="0082316D">
              <w:rPr>
                <w:color w:val="FF0000"/>
              </w:rPr>
              <w:t>Property Manager</w:t>
            </w:r>
            <w:r>
              <w:rPr>
                <w:color w:val="FF0000"/>
              </w:rPr>
              <w:t xml:space="preserve"> - Dance</w:t>
            </w:r>
          </w:p>
        </w:tc>
      </w:tr>
      <w:tr w:rsidR="00EF0BAD" w14:paraId="37B06A6E" w14:textId="77777777">
        <w:trPr>
          <w:trHeight w:val="135"/>
        </w:trPr>
        <w:tc>
          <w:tcPr>
            <w:tcW w:w="9234" w:type="dxa"/>
          </w:tcPr>
          <w:p w14:paraId="121B65A5" w14:textId="77777777" w:rsidR="00EF0BAD" w:rsidRPr="003843CE" w:rsidRDefault="00EF0BAD" w:rsidP="00EF0BAD">
            <w:pPr>
              <w:pStyle w:val="Heading2"/>
              <w:rPr>
                <w:sz w:val="20"/>
              </w:rPr>
            </w:pPr>
          </w:p>
          <w:p w14:paraId="40171474" w14:textId="77777777" w:rsidR="00EF0BAD" w:rsidRPr="003224C9" w:rsidRDefault="00EF0BAD" w:rsidP="00EF0BAD">
            <w:pPr>
              <w:pStyle w:val="Heading2"/>
              <w:rPr>
                <w:i/>
                <w:color w:val="FFFF00"/>
              </w:rPr>
            </w:pPr>
            <w:r w:rsidRPr="003224C9">
              <w:rPr>
                <w:i/>
                <w:color w:val="FFFF00"/>
                <w:highlight w:val="blue"/>
              </w:rPr>
              <w:t>Role Descriptor</w:t>
            </w:r>
          </w:p>
          <w:p w14:paraId="507871BE" w14:textId="2744C237" w:rsidR="00EF0BAD" w:rsidRDefault="00EF0BAD" w:rsidP="00750142">
            <w:pPr>
              <w:ind w:left="530"/>
            </w:pPr>
            <w:r w:rsidRPr="0082316D">
              <w:rPr>
                <w:sz w:val="28"/>
                <w:szCs w:val="28"/>
              </w:rPr>
              <w:t>Property Manager</w:t>
            </w:r>
            <w:r>
              <w:rPr>
                <w:sz w:val="28"/>
                <w:szCs w:val="28"/>
              </w:rPr>
              <w:t>s contribute</w:t>
            </w:r>
            <w:r w:rsidRPr="0082316D">
              <w:rPr>
                <w:sz w:val="28"/>
                <w:szCs w:val="28"/>
              </w:rPr>
              <w:t xml:space="preserve"> to the quality of the </w:t>
            </w:r>
            <w:r>
              <w:rPr>
                <w:sz w:val="28"/>
                <w:szCs w:val="28"/>
              </w:rPr>
              <w:t xml:space="preserve">team’s </w:t>
            </w:r>
            <w:r w:rsidRPr="0082316D">
              <w:rPr>
                <w:sz w:val="28"/>
                <w:szCs w:val="28"/>
              </w:rPr>
              <w:t>perform</w:t>
            </w:r>
            <w:r>
              <w:rPr>
                <w:sz w:val="28"/>
                <w:szCs w:val="28"/>
              </w:rPr>
              <w:t xml:space="preserve">ance by </w:t>
            </w:r>
            <w:r w:rsidRPr="0082316D">
              <w:rPr>
                <w:sz w:val="28"/>
                <w:szCs w:val="28"/>
              </w:rPr>
              <w:t>finding and/or developing supplementary props (e.g., stage related, handheld, co</w:t>
            </w:r>
            <w:r>
              <w:rPr>
                <w:sz w:val="28"/>
                <w:szCs w:val="28"/>
              </w:rPr>
              <w:t>stume additions</w:t>
            </w:r>
            <w:r w:rsidR="00A155DC">
              <w:rPr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etc.), and the</w:t>
            </w:r>
            <w:r w:rsidRPr="0082316D">
              <w:rPr>
                <w:sz w:val="28"/>
                <w:szCs w:val="28"/>
              </w:rPr>
              <w:t xml:space="preserve"> maintenance</w:t>
            </w:r>
            <w:r>
              <w:rPr>
                <w:sz w:val="28"/>
                <w:szCs w:val="28"/>
              </w:rPr>
              <w:t xml:space="preserve"> thereof</w:t>
            </w:r>
            <w:r w:rsidRPr="0082316D">
              <w:rPr>
                <w:sz w:val="28"/>
                <w:szCs w:val="28"/>
              </w:rPr>
              <w:t xml:space="preserve">.  Creative use of alternative materials can be a great addition and can help improve the scores by those judging the quality of the performance. </w:t>
            </w:r>
          </w:p>
        </w:tc>
      </w:tr>
      <w:tr w:rsidR="00EF0BAD" w14:paraId="60A1FD62" w14:textId="77777777">
        <w:trPr>
          <w:trHeight w:val="90"/>
        </w:trPr>
        <w:tc>
          <w:tcPr>
            <w:tcW w:w="9234" w:type="dxa"/>
            <w:shd w:val="clear" w:color="auto" w:fill="FFFF00"/>
          </w:tcPr>
          <w:p w14:paraId="05EFC0BA" w14:textId="77777777" w:rsidR="00EF0BAD" w:rsidRPr="00EA5DFA" w:rsidRDefault="00EF0BAD" w:rsidP="00EF0BAD">
            <w:pPr>
              <w:pStyle w:val="Heading2"/>
              <w:rPr>
                <w:sz w:val="20"/>
              </w:rPr>
            </w:pPr>
          </w:p>
          <w:p w14:paraId="59C14CFA" w14:textId="77777777" w:rsidR="00EF0BAD" w:rsidRPr="003224C9" w:rsidRDefault="00EF0BAD" w:rsidP="00EF0BAD">
            <w:pPr>
              <w:pStyle w:val="Heading2"/>
              <w:rPr>
                <w:i/>
                <w:color w:val="FFFF00"/>
              </w:rPr>
            </w:pPr>
            <w:r w:rsidRPr="003224C9">
              <w:rPr>
                <w:i/>
                <w:color w:val="FFFF00"/>
                <w:highlight w:val="blue"/>
              </w:rPr>
              <w:t>Good Property Managers . . .</w:t>
            </w:r>
          </w:p>
          <w:p w14:paraId="67B2EF81" w14:textId="77777777" w:rsidR="00EF0BA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2316D">
              <w:rPr>
                <w:sz w:val="28"/>
                <w:szCs w:val="28"/>
              </w:rPr>
              <w:t>Develop/select props that match the focus of the performance routine.</w:t>
            </w:r>
          </w:p>
          <w:p w14:paraId="569B1C27" w14:textId="77777777" w:rsidR="00EF0BAD" w:rsidRPr="0082316D" w:rsidRDefault="00EF0BAD" w:rsidP="00EF0BAD">
            <w:pPr>
              <w:ind w:left="360"/>
              <w:rPr>
                <w:sz w:val="28"/>
                <w:szCs w:val="28"/>
              </w:rPr>
            </w:pPr>
          </w:p>
          <w:p w14:paraId="1793DA6A" w14:textId="77777777" w:rsidR="00EF0BA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2316D">
              <w:rPr>
                <w:sz w:val="28"/>
                <w:szCs w:val="28"/>
              </w:rPr>
              <w:t>Ensure that the props are ready for use at the start of the practice session and the judged performances.</w:t>
            </w:r>
          </w:p>
          <w:p w14:paraId="1E2ECA9C" w14:textId="77777777" w:rsidR="00EF0BAD" w:rsidRPr="0082316D" w:rsidRDefault="00EF0BAD" w:rsidP="00EF0BAD">
            <w:pPr>
              <w:ind w:left="360"/>
              <w:rPr>
                <w:sz w:val="28"/>
                <w:szCs w:val="28"/>
              </w:rPr>
            </w:pPr>
          </w:p>
          <w:p w14:paraId="041F7BB2" w14:textId="77777777" w:rsidR="00EF0BA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2316D">
              <w:rPr>
                <w:sz w:val="28"/>
                <w:szCs w:val="28"/>
              </w:rPr>
              <w:t xml:space="preserve">Store the props safely at the completion of practice sessions. </w:t>
            </w:r>
          </w:p>
          <w:p w14:paraId="46D917E8" w14:textId="77777777" w:rsidR="00EF0BAD" w:rsidRPr="0082316D" w:rsidRDefault="00EF0BAD" w:rsidP="00EF0BAD">
            <w:pPr>
              <w:ind w:left="360"/>
              <w:rPr>
                <w:sz w:val="28"/>
                <w:szCs w:val="28"/>
              </w:rPr>
            </w:pPr>
          </w:p>
          <w:p w14:paraId="1176FA9F" w14:textId="77777777" w:rsidR="00EF0BA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2316D">
              <w:rPr>
                <w:sz w:val="28"/>
                <w:szCs w:val="28"/>
              </w:rPr>
              <w:t>Alert the teacher to any defects in props.</w:t>
            </w:r>
          </w:p>
          <w:p w14:paraId="1C796959" w14:textId="77777777" w:rsidR="00EF0BAD" w:rsidRPr="0082316D" w:rsidRDefault="00EF0BAD" w:rsidP="00EF0BAD">
            <w:pPr>
              <w:ind w:left="360"/>
              <w:rPr>
                <w:sz w:val="28"/>
                <w:szCs w:val="28"/>
              </w:rPr>
            </w:pPr>
          </w:p>
          <w:p w14:paraId="78CB4F06" w14:textId="77777777" w:rsidR="00EF0BAD" w:rsidRPr="0082316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Monitor their own team</w:t>
            </w:r>
            <w:r w:rsidRPr="0082316D">
              <w:rPr>
                <w:sz w:val="28"/>
                <w:szCs w:val="28"/>
              </w:rPr>
              <w:t xml:space="preserve"> members’ use of the props</w:t>
            </w:r>
            <w:r>
              <w:rPr>
                <w:sz w:val="28"/>
                <w:szCs w:val="28"/>
              </w:rPr>
              <w:t xml:space="preserve"> to make sure they do not abuse the materials</w:t>
            </w:r>
            <w:r w:rsidRPr="0082316D">
              <w:rPr>
                <w:sz w:val="28"/>
                <w:szCs w:val="28"/>
              </w:rPr>
              <w:t>.</w:t>
            </w:r>
          </w:p>
          <w:p w14:paraId="2AA39543" w14:textId="77777777" w:rsidR="00EF0BAD" w:rsidRDefault="00EF0BAD" w:rsidP="00EF0BAD"/>
        </w:tc>
      </w:tr>
      <w:tr w:rsidR="00EF0BAD" w:rsidRPr="003224C9" w14:paraId="618F7B61" w14:textId="77777777">
        <w:trPr>
          <w:trHeight w:val="1193"/>
        </w:trPr>
        <w:tc>
          <w:tcPr>
            <w:tcW w:w="9234" w:type="dxa"/>
          </w:tcPr>
          <w:p w14:paraId="418294D5" w14:textId="77777777" w:rsidR="00EF0BAD" w:rsidRPr="00EA5DFA" w:rsidRDefault="00EF0BAD" w:rsidP="00EF0BAD">
            <w:pPr>
              <w:pStyle w:val="Heading2"/>
              <w:rPr>
                <w:sz w:val="20"/>
              </w:rPr>
            </w:pPr>
          </w:p>
          <w:p w14:paraId="49948F5D" w14:textId="77777777" w:rsidR="00EF0BAD" w:rsidRPr="003224C9" w:rsidRDefault="00EF0BAD" w:rsidP="00EF0BAD">
            <w:pPr>
              <w:pStyle w:val="Heading2"/>
              <w:rPr>
                <w:i/>
                <w:color w:val="FFFF00"/>
              </w:rPr>
            </w:pPr>
            <w:r w:rsidRPr="003224C9">
              <w:rPr>
                <w:i/>
                <w:color w:val="FFFF00"/>
                <w:highlight w:val="blue"/>
              </w:rPr>
              <w:t>Your Teacher Will Look For You To . . .</w:t>
            </w:r>
            <w:r w:rsidRPr="003224C9">
              <w:rPr>
                <w:i/>
                <w:color w:val="FFFF00"/>
              </w:rPr>
              <w:t xml:space="preserve"> </w:t>
            </w:r>
          </w:p>
          <w:p w14:paraId="634CB069" w14:textId="77777777" w:rsidR="00EF0BAD" w:rsidRPr="0082316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2316D">
              <w:rPr>
                <w:sz w:val="28"/>
                <w:szCs w:val="28"/>
              </w:rPr>
              <w:t xml:space="preserve">Demonstrate care when handling any equipment/props. </w:t>
            </w:r>
          </w:p>
          <w:p w14:paraId="10188CE1" w14:textId="77777777" w:rsidR="00EF0BAD" w:rsidRPr="0082316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2316D">
              <w:rPr>
                <w:sz w:val="28"/>
                <w:szCs w:val="28"/>
              </w:rPr>
              <w:t>Have props ready for use when needed.</w:t>
            </w:r>
          </w:p>
          <w:p w14:paraId="18E15A53" w14:textId="77777777" w:rsidR="00EF0BAD" w:rsidRPr="0082316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2316D">
              <w:rPr>
                <w:sz w:val="28"/>
                <w:szCs w:val="28"/>
              </w:rPr>
              <w:t>Make minor repairs to props</w:t>
            </w:r>
            <w:r>
              <w:rPr>
                <w:sz w:val="28"/>
                <w:szCs w:val="28"/>
              </w:rPr>
              <w:t>, when necessary</w:t>
            </w:r>
            <w:r w:rsidRPr="0082316D">
              <w:rPr>
                <w:sz w:val="28"/>
                <w:szCs w:val="28"/>
              </w:rPr>
              <w:t>.</w:t>
            </w:r>
          </w:p>
          <w:p w14:paraId="1852D9AD" w14:textId="77777777" w:rsidR="00EF0BAD" w:rsidRPr="0082316D" w:rsidRDefault="00EF0BAD" w:rsidP="00EF0BA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creative</w:t>
            </w:r>
            <w:r w:rsidRPr="0082316D">
              <w:rPr>
                <w:sz w:val="28"/>
                <w:szCs w:val="28"/>
              </w:rPr>
              <w:t xml:space="preserve"> in designing/selecting appropriate props.  </w:t>
            </w:r>
          </w:p>
          <w:p w14:paraId="3D758C2D" w14:textId="77777777" w:rsidR="00EF0BAD" w:rsidRDefault="00EF0BAD" w:rsidP="00EF0BAD">
            <w:pPr>
              <w:ind w:left="360"/>
            </w:pPr>
          </w:p>
        </w:tc>
      </w:tr>
    </w:tbl>
    <w:p w14:paraId="587D1AB1" w14:textId="77777777" w:rsidR="004A289A" w:rsidRDefault="004A289A" w:rsidP="004A289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275EC10" w14:textId="77777777" w:rsidR="004A289A" w:rsidRPr="00A72BC0" w:rsidRDefault="004A289A" w:rsidP="004A289A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0EE1402" w14:textId="77777777" w:rsidR="004A289A" w:rsidRDefault="004A289A" w:rsidP="004A289A"/>
    <w:p w14:paraId="18823D50" w14:textId="77777777" w:rsidR="00EF0BAD" w:rsidRDefault="00EF0BAD" w:rsidP="00EF0BAD">
      <w:pPr>
        <w:jc w:val="right"/>
      </w:pPr>
    </w:p>
    <w:sectPr w:rsidR="00EF0BAD" w:rsidSect="00EF0BAD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9F6"/>
    <w:rsid w:val="003659F6"/>
    <w:rsid w:val="004A289A"/>
    <w:rsid w:val="00750142"/>
    <w:rsid w:val="00A155DC"/>
    <w:rsid w:val="00EF0B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34F3B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9F6"/>
    <w:rPr>
      <w:sz w:val="24"/>
      <w:szCs w:val="24"/>
    </w:rPr>
  </w:style>
  <w:style w:type="paragraph" w:styleId="Heading1">
    <w:name w:val="heading 1"/>
    <w:basedOn w:val="Normal"/>
    <w:next w:val="Normal"/>
    <w:qFormat/>
    <w:rsid w:val="003659F6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3659F6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Property Manager</vt:lpstr>
    </vt:vector>
  </TitlesOfParts>
  <Company>Oregon State University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Property Manager</dc:title>
  <dc:subject/>
  <dc:creator>Siedentop, Hastie &amp; van der Mars</dc:creator>
  <cp:keywords/>
  <dc:description/>
  <cp:lastModifiedBy>Melissa Feld</cp:lastModifiedBy>
  <cp:revision>4</cp:revision>
  <dcterms:created xsi:type="dcterms:W3CDTF">2018-07-17T18:36:00Z</dcterms:created>
  <dcterms:modified xsi:type="dcterms:W3CDTF">2019-02-14T20:33:00Z</dcterms:modified>
</cp:coreProperties>
</file>