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EBF84" w14:textId="77777777" w:rsidR="00EB5B00" w:rsidRPr="006F5037" w:rsidRDefault="006F5037" w:rsidP="00EB5B00">
      <w:pPr>
        <w:jc w:val="center"/>
        <w:rPr>
          <w:b/>
          <w:bCs/>
          <w:i/>
          <w:iCs/>
          <w:sz w:val="44"/>
          <w:szCs w:val="200"/>
          <w:lang w:val="es-PR"/>
        </w:rPr>
      </w:pPr>
      <w:r>
        <w:rPr>
          <w:b/>
          <w:bCs/>
          <w:i/>
          <w:iCs/>
          <w:sz w:val="44"/>
          <w:szCs w:val="200"/>
          <w:lang w:val="es-PR"/>
        </w:rPr>
        <w:t>¿Dónde está su Responsabilidad Social y Personal?</w:t>
      </w:r>
    </w:p>
    <w:p w14:paraId="6115F667" w14:textId="77777777" w:rsidR="00EB5B00" w:rsidRPr="006F5037" w:rsidRDefault="00EB5B00">
      <w:pPr>
        <w:rPr>
          <w:b/>
          <w:bCs/>
          <w:i/>
          <w:iCs/>
          <w:sz w:val="12"/>
          <w:szCs w:val="200"/>
          <w:lang w:val="es-PR"/>
        </w:rPr>
      </w:pPr>
    </w:p>
    <w:p w14:paraId="229ACA40" w14:textId="77777777" w:rsidR="00EB5B00" w:rsidRPr="006F5037" w:rsidRDefault="006F5037">
      <w:pPr>
        <w:pStyle w:val="Heading1"/>
        <w:numPr>
          <w:ilvl w:val="0"/>
          <w:numId w:val="1"/>
        </w:numPr>
        <w:tabs>
          <w:tab w:val="clear" w:pos="1080"/>
          <w:tab w:val="num" w:pos="0"/>
        </w:tabs>
        <w:ind w:left="720"/>
        <w:rPr>
          <w:color w:val="0000FF"/>
          <w:sz w:val="40"/>
          <w:lang w:val="es-PR"/>
        </w:rPr>
      </w:pPr>
      <w:r w:rsidRPr="006F5037">
        <w:rPr>
          <w:color w:val="0000FF"/>
          <w:sz w:val="40"/>
          <w:lang w:val="es-PR"/>
        </w:rPr>
        <w:t>Nivel Ejemplar</w:t>
      </w:r>
    </w:p>
    <w:tbl>
      <w:tblPr>
        <w:tblW w:w="0" w:type="auto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tblBorders>
        <w:tblLook w:val="0000" w:firstRow="0" w:lastRow="0" w:firstColumn="0" w:lastColumn="0" w:noHBand="0" w:noVBand="0"/>
      </w:tblPr>
      <w:tblGrid>
        <w:gridCol w:w="9828"/>
      </w:tblGrid>
      <w:tr w:rsidR="00EB5B00" w:rsidRPr="003617E2" w14:paraId="273DEFB7" w14:textId="77777777">
        <w:tc>
          <w:tcPr>
            <w:tcW w:w="9828" w:type="dxa"/>
          </w:tcPr>
          <w:p w14:paraId="274DC441" w14:textId="77777777" w:rsidR="00EB5B00" w:rsidRPr="006F5037" w:rsidRDefault="006F5037">
            <w:pPr>
              <w:rPr>
                <w:b/>
                <w:bCs/>
                <w:i/>
                <w:iCs/>
                <w:color w:val="0000FF"/>
                <w:sz w:val="28"/>
                <w:szCs w:val="72"/>
                <w:lang w:val="es-PR"/>
              </w:rPr>
            </w:pPr>
            <w:r w:rsidRPr="006F5037">
              <w:rPr>
                <w:b/>
                <w:bCs/>
                <w:i/>
                <w:iCs/>
                <w:color w:val="0000FF"/>
                <w:sz w:val="28"/>
                <w:szCs w:val="96"/>
                <w:lang w:val="es-PR"/>
              </w:rPr>
              <w:t xml:space="preserve">Preparación </w:t>
            </w:r>
            <w:r w:rsidR="00EB5B00" w:rsidRPr="006F5037">
              <w:rPr>
                <w:b/>
                <w:bCs/>
                <w:i/>
                <w:iCs/>
                <w:color w:val="0000FF"/>
                <w:sz w:val="28"/>
                <w:szCs w:val="120"/>
                <w:lang w:val="es-PR"/>
              </w:rPr>
              <w:tab/>
            </w:r>
            <w:r w:rsidR="005A0FCA">
              <w:rPr>
                <w:b/>
                <w:bCs/>
                <w:i/>
                <w:iCs/>
                <w:color w:val="0000FF"/>
                <w:lang w:val="es-PR"/>
              </w:rPr>
              <w:t>Esta</w:t>
            </w:r>
            <w:r w:rsidRPr="006F5037">
              <w:rPr>
                <w:b/>
                <w:bCs/>
                <w:i/>
                <w:iCs/>
                <w:color w:val="0000FF"/>
                <w:lang w:val="es-PR"/>
              </w:rPr>
              <w:t xml:space="preserve"> a tiempo para la clase y preparado</w:t>
            </w:r>
            <w:r w:rsidR="005A0FCA">
              <w:rPr>
                <w:b/>
                <w:bCs/>
                <w:i/>
                <w:iCs/>
                <w:color w:val="0000FF"/>
                <w:lang w:val="es-PR"/>
              </w:rPr>
              <w:t>(a)</w:t>
            </w:r>
            <w:r w:rsidRPr="006F5037">
              <w:rPr>
                <w:b/>
                <w:bCs/>
                <w:i/>
                <w:iCs/>
                <w:color w:val="0000FF"/>
                <w:lang w:val="es-PR"/>
              </w:rPr>
              <w:t>.</w:t>
            </w:r>
          </w:p>
          <w:p w14:paraId="6D6EC4A2" w14:textId="77777777" w:rsidR="00EB5B00" w:rsidRPr="006F5037" w:rsidRDefault="006F5037">
            <w:pPr>
              <w:ind w:left="2160" w:hanging="2160"/>
              <w:rPr>
                <w:b/>
                <w:bCs/>
                <w:i/>
                <w:iCs/>
                <w:color w:val="0000FF"/>
                <w:szCs w:val="84"/>
                <w:lang w:val="es-PR"/>
              </w:rPr>
            </w:pPr>
            <w:r w:rsidRPr="006F5037">
              <w:rPr>
                <w:b/>
                <w:bCs/>
                <w:i/>
                <w:iCs/>
                <w:color w:val="0000FF"/>
                <w:sz w:val="28"/>
                <w:szCs w:val="96"/>
                <w:lang w:val="es-PR"/>
              </w:rPr>
              <w:t>Transición</w:t>
            </w:r>
            <w:r w:rsidR="00EB5B00" w:rsidRPr="006F5037">
              <w:rPr>
                <w:b/>
                <w:bCs/>
                <w:i/>
                <w:iCs/>
                <w:color w:val="0000FF"/>
                <w:sz w:val="28"/>
                <w:szCs w:val="120"/>
                <w:lang w:val="es-PR"/>
              </w:rPr>
              <w:tab/>
            </w:r>
            <w:r w:rsidRPr="006F5037">
              <w:rPr>
                <w:b/>
                <w:bCs/>
                <w:i/>
                <w:iCs/>
                <w:color w:val="0000FF"/>
                <w:lang w:val="es-PR"/>
              </w:rPr>
              <w:t xml:space="preserve">Siempre </w:t>
            </w:r>
            <w:r w:rsidR="003617E2">
              <w:rPr>
                <w:b/>
                <w:bCs/>
                <w:i/>
                <w:iCs/>
                <w:color w:val="0000FF"/>
                <w:lang w:val="es-PR"/>
              </w:rPr>
              <w:t>para</w:t>
            </w:r>
            <w:r w:rsidRPr="006F5037">
              <w:rPr>
                <w:b/>
                <w:bCs/>
                <w:i/>
                <w:iCs/>
                <w:color w:val="0000FF"/>
                <w:lang w:val="es-PR"/>
              </w:rPr>
              <w:t xml:space="preserve">, </w:t>
            </w:r>
            <w:r w:rsidR="003617E2">
              <w:rPr>
                <w:b/>
                <w:bCs/>
                <w:i/>
                <w:iCs/>
                <w:color w:val="0000FF"/>
                <w:lang w:val="es-PR"/>
              </w:rPr>
              <w:t>recoge</w:t>
            </w:r>
            <w:r>
              <w:rPr>
                <w:b/>
                <w:bCs/>
                <w:i/>
                <w:iCs/>
                <w:color w:val="0000FF"/>
                <w:lang w:val="es-PR"/>
              </w:rPr>
              <w:t xml:space="preserve"> y se</w:t>
            </w:r>
            <w:r w:rsidRPr="006F5037">
              <w:rPr>
                <w:b/>
                <w:bCs/>
                <w:i/>
                <w:iCs/>
                <w:color w:val="0000FF"/>
                <w:lang w:val="es-PR"/>
              </w:rPr>
              <w:t xml:space="preserve"> </w:t>
            </w:r>
            <w:r w:rsidR="003617E2">
              <w:rPr>
                <w:b/>
                <w:bCs/>
                <w:i/>
                <w:iCs/>
                <w:color w:val="0000FF"/>
                <w:lang w:val="es-PR"/>
              </w:rPr>
              <w:t>mueve</w:t>
            </w:r>
            <w:r w:rsidRPr="006F5037">
              <w:rPr>
                <w:b/>
                <w:bCs/>
                <w:i/>
                <w:iCs/>
                <w:color w:val="0000FF"/>
                <w:lang w:val="es-PR"/>
              </w:rPr>
              <w:t xml:space="preserve"> hacia el siguiente segment</w:t>
            </w:r>
            <w:r>
              <w:rPr>
                <w:b/>
                <w:bCs/>
                <w:i/>
                <w:iCs/>
                <w:color w:val="0000FF"/>
                <w:lang w:val="es-PR"/>
              </w:rPr>
              <w:t>o</w:t>
            </w:r>
            <w:r w:rsidRPr="006F5037">
              <w:rPr>
                <w:b/>
                <w:bCs/>
                <w:i/>
                <w:iCs/>
                <w:color w:val="0000FF"/>
                <w:lang w:val="es-PR"/>
              </w:rPr>
              <w:t xml:space="preserve"> de la lección eficientemente.</w:t>
            </w:r>
          </w:p>
          <w:p w14:paraId="4D7A5E95" w14:textId="77777777" w:rsidR="00EB5B00" w:rsidRPr="006F5037" w:rsidRDefault="006F5037">
            <w:pPr>
              <w:ind w:left="2160" w:hanging="2160"/>
              <w:rPr>
                <w:b/>
                <w:bCs/>
                <w:i/>
                <w:iCs/>
                <w:color w:val="0000FF"/>
                <w:szCs w:val="84"/>
                <w:lang w:val="es-PR"/>
              </w:rPr>
            </w:pPr>
            <w:r w:rsidRPr="006F5037">
              <w:rPr>
                <w:b/>
                <w:bCs/>
                <w:i/>
                <w:iCs/>
                <w:color w:val="0000FF"/>
                <w:sz w:val="28"/>
                <w:szCs w:val="96"/>
                <w:lang w:val="es-PR"/>
              </w:rPr>
              <w:t>Participación</w:t>
            </w:r>
            <w:r w:rsidR="00EB5B00" w:rsidRPr="006F5037">
              <w:rPr>
                <w:b/>
                <w:bCs/>
                <w:i/>
                <w:iCs/>
                <w:color w:val="0000FF"/>
                <w:sz w:val="28"/>
                <w:szCs w:val="96"/>
                <w:lang w:val="es-PR"/>
              </w:rPr>
              <w:tab/>
            </w:r>
            <w:r w:rsidRPr="006F5037">
              <w:rPr>
                <w:b/>
                <w:bCs/>
                <w:i/>
                <w:iCs/>
                <w:color w:val="0000FF"/>
                <w:lang w:val="es-PR"/>
              </w:rPr>
              <w:t xml:space="preserve">Siempre </w:t>
            </w:r>
            <w:r w:rsidR="003617E2" w:rsidRPr="006F5037">
              <w:rPr>
                <w:b/>
                <w:bCs/>
                <w:i/>
                <w:iCs/>
                <w:color w:val="0000FF"/>
                <w:lang w:val="es-PR"/>
              </w:rPr>
              <w:t>está</w:t>
            </w:r>
            <w:r w:rsidRPr="006F5037">
              <w:rPr>
                <w:b/>
                <w:bCs/>
                <w:i/>
                <w:iCs/>
                <w:color w:val="0000FF"/>
                <w:lang w:val="es-PR"/>
              </w:rPr>
              <w:t xml:space="preserve"> partic</w:t>
            </w:r>
            <w:r w:rsidR="003617E2">
              <w:rPr>
                <w:b/>
                <w:bCs/>
                <w:i/>
                <w:iCs/>
                <w:color w:val="0000FF"/>
                <w:lang w:val="es-PR"/>
              </w:rPr>
              <w:t>i</w:t>
            </w:r>
            <w:r w:rsidRPr="006F5037">
              <w:rPr>
                <w:b/>
                <w:bCs/>
                <w:i/>
                <w:iCs/>
                <w:color w:val="0000FF"/>
                <w:lang w:val="es-PR"/>
              </w:rPr>
              <w:t xml:space="preserve">pando a un nivel alto durante las </w:t>
            </w:r>
            <w:r w:rsidR="003617E2" w:rsidRPr="006F5037">
              <w:rPr>
                <w:b/>
                <w:bCs/>
                <w:i/>
                <w:iCs/>
                <w:color w:val="0000FF"/>
                <w:lang w:val="es-PR"/>
              </w:rPr>
              <w:t>prácticas</w:t>
            </w:r>
            <w:r w:rsidRPr="006F5037">
              <w:rPr>
                <w:b/>
                <w:bCs/>
                <w:i/>
                <w:iCs/>
                <w:color w:val="0000FF"/>
                <w:lang w:val="es-PR"/>
              </w:rPr>
              <w:t xml:space="preserve">, juegos, y siempre das </w:t>
            </w:r>
            <w:r w:rsidR="003617E2">
              <w:rPr>
                <w:b/>
                <w:bCs/>
                <w:i/>
                <w:iCs/>
                <w:color w:val="0000FF"/>
                <w:lang w:val="es-PR"/>
              </w:rPr>
              <w:t>s</w:t>
            </w:r>
            <w:r w:rsidRPr="006F5037">
              <w:rPr>
                <w:b/>
                <w:bCs/>
                <w:i/>
                <w:iCs/>
                <w:color w:val="0000FF"/>
                <w:lang w:val="es-PR"/>
              </w:rPr>
              <w:t xml:space="preserve">u </w:t>
            </w:r>
            <w:r w:rsidR="003617E2">
              <w:rPr>
                <w:b/>
                <w:bCs/>
                <w:i/>
                <w:iCs/>
                <w:color w:val="0000FF"/>
                <w:lang w:val="es-PR"/>
              </w:rPr>
              <w:t>me</w:t>
            </w:r>
            <w:r w:rsidRPr="006F5037">
              <w:rPr>
                <w:b/>
                <w:bCs/>
                <w:i/>
                <w:iCs/>
                <w:color w:val="0000FF"/>
                <w:lang w:val="es-PR"/>
              </w:rPr>
              <w:t>jor esfuerzo.</w:t>
            </w:r>
          </w:p>
          <w:p w14:paraId="6A8B4AF9" w14:textId="77777777" w:rsidR="00EB5B00" w:rsidRPr="003617E2" w:rsidRDefault="003617E2">
            <w:pPr>
              <w:ind w:left="2160" w:hanging="2160"/>
              <w:rPr>
                <w:b/>
                <w:bCs/>
                <w:i/>
                <w:iCs/>
                <w:color w:val="0000FF"/>
                <w:szCs w:val="84"/>
                <w:lang w:val="es-PR"/>
              </w:rPr>
            </w:pPr>
            <w:r w:rsidRPr="003617E2">
              <w:rPr>
                <w:b/>
                <w:bCs/>
                <w:i/>
                <w:iCs/>
                <w:color w:val="0000FF"/>
                <w:sz w:val="28"/>
                <w:szCs w:val="96"/>
                <w:lang w:val="es-PR"/>
              </w:rPr>
              <w:t>Comportamiento</w:t>
            </w:r>
            <w:r w:rsidR="00EB5B00" w:rsidRPr="003617E2">
              <w:rPr>
                <w:b/>
                <w:bCs/>
                <w:i/>
                <w:iCs/>
                <w:color w:val="0000FF"/>
                <w:sz w:val="28"/>
                <w:szCs w:val="120"/>
                <w:lang w:val="es-PR"/>
              </w:rPr>
              <w:tab/>
            </w:r>
            <w:r w:rsidRPr="003617E2">
              <w:rPr>
                <w:b/>
                <w:bCs/>
                <w:i/>
                <w:iCs/>
                <w:color w:val="0000FF"/>
                <w:lang w:val="es-PR"/>
              </w:rPr>
              <w:t>Mantuvo una actitud positive durante todas las actividades y demostró un buen comportamiento deportivo.</w:t>
            </w:r>
          </w:p>
          <w:p w14:paraId="7CC83248" w14:textId="77777777" w:rsidR="00EB5B00" w:rsidRPr="003617E2" w:rsidRDefault="003617E2">
            <w:pPr>
              <w:ind w:left="2160" w:hanging="2160"/>
              <w:rPr>
                <w:lang w:val="es-PR"/>
              </w:rPr>
            </w:pPr>
            <w:r w:rsidRPr="003617E2">
              <w:rPr>
                <w:b/>
                <w:bCs/>
                <w:i/>
                <w:iCs/>
                <w:color w:val="0000FF"/>
                <w:sz w:val="28"/>
                <w:szCs w:val="96"/>
                <w:lang w:val="es-PR"/>
              </w:rPr>
              <w:t>Evaluaciones</w:t>
            </w:r>
            <w:r w:rsidR="00EB5B00" w:rsidRPr="003617E2">
              <w:rPr>
                <w:b/>
                <w:bCs/>
                <w:i/>
                <w:iCs/>
                <w:color w:val="0000FF"/>
                <w:sz w:val="28"/>
                <w:szCs w:val="120"/>
                <w:lang w:val="es-PR"/>
              </w:rPr>
              <w:tab/>
            </w:r>
            <w:r w:rsidR="005A0FCA">
              <w:rPr>
                <w:b/>
                <w:bCs/>
                <w:i/>
                <w:iCs/>
                <w:color w:val="0000FF"/>
                <w:lang w:val="es-PR"/>
              </w:rPr>
              <w:t>Completó</w:t>
            </w:r>
            <w:r w:rsidRPr="003617E2">
              <w:rPr>
                <w:b/>
                <w:bCs/>
                <w:i/>
                <w:iCs/>
                <w:color w:val="0000FF"/>
                <w:lang w:val="es-PR"/>
              </w:rPr>
              <w:t xml:space="preserve"> todas las evaluaciones </w:t>
            </w:r>
            <w:r w:rsidR="005A0FCA">
              <w:rPr>
                <w:b/>
                <w:bCs/>
                <w:i/>
                <w:iCs/>
                <w:color w:val="0000FF"/>
                <w:lang w:val="es-PR"/>
              </w:rPr>
              <w:t>completa</w:t>
            </w:r>
            <w:r w:rsidRPr="003617E2">
              <w:rPr>
                <w:b/>
                <w:bCs/>
                <w:i/>
                <w:iCs/>
                <w:color w:val="0000FF"/>
                <w:lang w:val="es-PR"/>
              </w:rPr>
              <w:t xml:space="preserve"> y honestamente.</w:t>
            </w:r>
          </w:p>
        </w:tc>
      </w:tr>
    </w:tbl>
    <w:p w14:paraId="0E220731" w14:textId="77777777" w:rsidR="00EB5B00" w:rsidRPr="003617E2" w:rsidRDefault="00EB5B00">
      <w:pPr>
        <w:pStyle w:val="Heading1"/>
        <w:rPr>
          <w:sz w:val="10"/>
          <w:lang w:val="es-PR"/>
        </w:rPr>
      </w:pPr>
    </w:p>
    <w:p w14:paraId="4A7A8FC2" w14:textId="77777777" w:rsidR="00EB5B00" w:rsidRPr="005A0FCA" w:rsidRDefault="003617E2">
      <w:pPr>
        <w:pStyle w:val="Heading1"/>
        <w:numPr>
          <w:ilvl w:val="0"/>
          <w:numId w:val="2"/>
        </w:numPr>
        <w:tabs>
          <w:tab w:val="clear" w:pos="1080"/>
          <w:tab w:val="num" w:pos="720"/>
        </w:tabs>
        <w:ind w:left="720"/>
        <w:rPr>
          <w:color w:val="365F91"/>
          <w:sz w:val="40"/>
          <w:lang w:val="es-PR"/>
        </w:rPr>
      </w:pPr>
      <w:r w:rsidRPr="005A0FCA">
        <w:rPr>
          <w:color w:val="365F91"/>
          <w:sz w:val="40"/>
          <w:lang w:val="es-PR"/>
        </w:rPr>
        <w:t>Nivel Aceptable</w:t>
      </w:r>
    </w:p>
    <w:tbl>
      <w:tblPr>
        <w:tblW w:w="0" w:type="auto"/>
        <w:tblBorders>
          <w:top w:val="single" w:sz="18" w:space="0" w:color="3366FF"/>
          <w:left w:val="single" w:sz="18" w:space="0" w:color="3366FF"/>
          <w:bottom w:val="single" w:sz="18" w:space="0" w:color="3366FF"/>
          <w:right w:val="single" w:sz="18" w:space="0" w:color="3366FF"/>
        </w:tblBorders>
        <w:tblLook w:val="0000" w:firstRow="0" w:lastRow="0" w:firstColumn="0" w:lastColumn="0" w:noHBand="0" w:noVBand="0"/>
      </w:tblPr>
      <w:tblGrid>
        <w:gridCol w:w="9828"/>
      </w:tblGrid>
      <w:tr w:rsidR="00EB5B00" w14:paraId="5EBB17BD" w14:textId="77777777">
        <w:tc>
          <w:tcPr>
            <w:tcW w:w="9828" w:type="dxa"/>
          </w:tcPr>
          <w:p w14:paraId="5AE9DEB7" w14:textId="77777777" w:rsidR="00EB5B00" w:rsidRPr="005A0FCA" w:rsidRDefault="003617E2">
            <w:pPr>
              <w:rPr>
                <w:b/>
                <w:bCs/>
                <w:i/>
                <w:iCs/>
                <w:color w:val="365F91"/>
                <w:szCs w:val="84"/>
                <w:lang w:val="es-PR"/>
              </w:rPr>
            </w:pPr>
            <w:r w:rsidRPr="005A0FCA">
              <w:rPr>
                <w:b/>
                <w:bCs/>
                <w:i/>
                <w:iCs/>
                <w:color w:val="365F91"/>
                <w:sz w:val="28"/>
                <w:szCs w:val="96"/>
                <w:lang w:val="es-PR"/>
              </w:rPr>
              <w:t xml:space="preserve">Preparación </w:t>
            </w:r>
            <w:r w:rsidR="00EB5B00" w:rsidRPr="005A0FCA">
              <w:rPr>
                <w:b/>
                <w:bCs/>
                <w:i/>
                <w:iCs/>
                <w:color w:val="365F91"/>
                <w:szCs w:val="120"/>
                <w:lang w:val="es-PR"/>
              </w:rPr>
              <w:tab/>
            </w:r>
            <w:r w:rsidR="005A0FCA" w:rsidRPr="005A0FCA">
              <w:rPr>
                <w:b/>
                <w:bCs/>
                <w:i/>
                <w:iCs/>
                <w:color w:val="365F91"/>
                <w:szCs w:val="120"/>
                <w:lang w:val="es-PR"/>
              </w:rPr>
              <w:t>Esta tarde pero preparado(a).</w:t>
            </w:r>
          </w:p>
          <w:p w14:paraId="5911F922" w14:textId="77777777" w:rsidR="00EB5B00" w:rsidRPr="005A0FCA" w:rsidRDefault="005A0FCA">
            <w:pPr>
              <w:ind w:left="2160" w:hanging="2160"/>
              <w:rPr>
                <w:b/>
                <w:bCs/>
                <w:i/>
                <w:iCs/>
                <w:color w:val="365F91"/>
                <w:szCs w:val="84"/>
                <w:lang w:val="es-PR"/>
              </w:rPr>
            </w:pPr>
            <w:r w:rsidRPr="005A0FCA">
              <w:rPr>
                <w:b/>
                <w:bCs/>
                <w:i/>
                <w:iCs/>
                <w:color w:val="365F91"/>
                <w:sz w:val="28"/>
                <w:szCs w:val="96"/>
                <w:lang w:val="es-PR"/>
              </w:rPr>
              <w:t>Transición</w:t>
            </w:r>
            <w:r w:rsidR="00EB5B00" w:rsidRPr="005A0FCA">
              <w:rPr>
                <w:b/>
                <w:bCs/>
                <w:i/>
                <w:iCs/>
                <w:color w:val="365F91"/>
                <w:szCs w:val="120"/>
                <w:lang w:val="es-PR"/>
              </w:rPr>
              <w:tab/>
            </w:r>
            <w:r w:rsidRPr="005A0FCA">
              <w:rPr>
                <w:b/>
                <w:bCs/>
                <w:i/>
                <w:iCs/>
                <w:color w:val="365F91"/>
                <w:lang w:val="es-PR"/>
              </w:rPr>
              <w:t>Usted para, recoge y se mueve hacia el siguiente segmento de la lección eficientemente la mayor parte del tiempo.</w:t>
            </w:r>
            <w:r w:rsidR="00EB5B00" w:rsidRPr="005A0FCA">
              <w:rPr>
                <w:b/>
                <w:bCs/>
                <w:i/>
                <w:iCs/>
                <w:color w:val="365F91"/>
                <w:szCs w:val="84"/>
                <w:lang w:val="es-PR"/>
              </w:rPr>
              <w:t xml:space="preserve"> </w:t>
            </w:r>
          </w:p>
          <w:p w14:paraId="218F6159" w14:textId="77777777" w:rsidR="00EB5B00" w:rsidRPr="005A0FCA" w:rsidRDefault="005A0FCA">
            <w:pPr>
              <w:ind w:left="2160" w:hanging="2160"/>
              <w:rPr>
                <w:b/>
                <w:bCs/>
                <w:i/>
                <w:iCs/>
                <w:color w:val="365F91"/>
                <w:szCs w:val="72"/>
                <w:lang w:val="es-PR"/>
              </w:rPr>
            </w:pPr>
            <w:r w:rsidRPr="005A0FCA">
              <w:rPr>
                <w:b/>
                <w:bCs/>
                <w:i/>
                <w:iCs/>
                <w:color w:val="365F91"/>
                <w:sz w:val="28"/>
                <w:szCs w:val="96"/>
                <w:lang w:val="es-PR"/>
              </w:rPr>
              <w:t>Participación</w:t>
            </w:r>
            <w:r w:rsidR="00EB5B00" w:rsidRPr="005A0FCA">
              <w:rPr>
                <w:b/>
                <w:bCs/>
                <w:i/>
                <w:iCs/>
                <w:color w:val="365F91"/>
                <w:szCs w:val="120"/>
                <w:lang w:val="es-PR"/>
              </w:rPr>
              <w:tab/>
            </w:r>
            <w:r w:rsidRPr="005A0FCA">
              <w:rPr>
                <w:b/>
                <w:bCs/>
                <w:i/>
                <w:iCs/>
                <w:color w:val="365F91"/>
                <w:szCs w:val="120"/>
                <w:lang w:val="es-PR"/>
              </w:rPr>
              <w:t>Participa a un nivel alto durante las prácticas y juegos, pero en ocasiones, no dio su mejor esfuerzo.</w:t>
            </w:r>
          </w:p>
          <w:p w14:paraId="14965E90" w14:textId="77777777" w:rsidR="00EB5B00" w:rsidRPr="005A0FCA" w:rsidRDefault="005A0FCA">
            <w:pPr>
              <w:ind w:left="2160" w:hanging="2160"/>
              <w:rPr>
                <w:b/>
                <w:bCs/>
                <w:i/>
                <w:iCs/>
                <w:color w:val="365F91"/>
                <w:szCs w:val="84"/>
                <w:lang w:val="es-PR"/>
              </w:rPr>
            </w:pPr>
            <w:r w:rsidRPr="005A0FCA">
              <w:rPr>
                <w:b/>
                <w:bCs/>
                <w:i/>
                <w:iCs/>
                <w:color w:val="365F91"/>
                <w:sz w:val="28"/>
                <w:szCs w:val="96"/>
                <w:lang w:val="es-PR"/>
              </w:rPr>
              <w:t>Comportamiento</w:t>
            </w:r>
            <w:r w:rsidR="00EB5B00" w:rsidRPr="005A0FCA">
              <w:rPr>
                <w:b/>
                <w:bCs/>
                <w:i/>
                <w:iCs/>
                <w:color w:val="365F91"/>
                <w:szCs w:val="96"/>
                <w:lang w:val="es-PR"/>
              </w:rPr>
              <w:tab/>
            </w:r>
            <w:r w:rsidRPr="005A0FCA">
              <w:rPr>
                <w:b/>
                <w:bCs/>
                <w:i/>
                <w:iCs/>
                <w:color w:val="365F91"/>
                <w:lang w:val="es-PR"/>
              </w:rPr>
              <w:t>Mantuvo una actitud positive durante la mayoría de las actividades y demostró un buen comportamiento deportivo.</w:t>
            </w:r>
          </w:p>
          <w:p w14:paraId="67B67BDF" w14:textId="77777777" w:rsidR="00EB5B00" w:rsidRPr="003617E2" w:rsidRDefault="005A0FCA">
            <w:pPr>
              <w:ind w:left="2160" w:hanging="2160"/>
              <w:rPr>
                <w:lang w:val="es-PR"/>
              </w:rPr>
            </w:pPr>
            <w:r w:rsidRPr="005A0FCA">
              <w:rPr>
                <w:b/>
                <w:bCs/>
                <w:i/>
                <w:iCs/>
                <w:color w:val="365F91"/>
                <w:sz w:val="28"/>
                <w:szCs w:val="96"/>
                <w:lang w:val="es-PR"/>
              </w:rPr>
              <w:t>Evaluaciones</w:t>
            </w:r>
            <w:r w:rsidR="00EB5B00" w:rsidRPr="005A0FCA">
              <w:rPr>
                <w:b/>
                <w:bCs/>
                <w:i/>
                <w:iCs/>
                <w:color w:val="365F91"/>
                <w:szCs w:val="120"/>
                <w:lang w:val="es-PR"/>
              </w:rPr>
              <w:tab/>
            </w:r>
            <w:r w:rsidRPr="005A0FCA">
              <w:rPr>
                <w:b/>
                <w:bCs/>
                <w:i/>
                <w:iCs/>
                <w:color w:val="365F91"/>
                <w:lang w:val="es-PR"/>
              </w:rPr>
              <w:t>Completó la mayoría las evaluaciones completa y honestamente.</w:t>
            </w:r>
          </w:p>
        </w:tc>
      </w:tr>
    </w:tbl>
    <w:p w14:paraId="4A8AA5EB" w14:textId="77777777" w:rsidR="00EB5B00" w:rsidRPr="00131F28" w:rsidRDefault="00EB5B00">
      <w:pPr>
        <w:rPr>
          <w:b/>
          <w:bCs/>
          <w:i/>
          <w:iCs/>
          <w:sz w:val="10"/>
          <w:szCs w:val="64"/>
        </w:rPr>
      </w:pPr>
    </w:p>
    <w:p w14:paraId="440C16AA" w14:textId="77777777" w:rsidR="00EB5B00" w:rsidRPr="00103139" w:rsidRDefault="00FE61F5">
      <w:pPr>
        <w:pStyle w:val="Heading1"/>
        <w:rPr>
          <w:color w:val="E36C0A"/>
          <w:sz w:val="40"/>
          <w:lang w:val="es-PR"/>
        </w:rPr>
      </w:pPr>
      <w:r>
        <w:rPr>
          <w:color w:val="FF6600"/>
          <w:sz w:val="40"/>
        </w:rPr>
        <w:t xml:space="preserve">2 </w:t>
      </w:r>
      <w:r w:rsidRPr="00103139">
        <w:rPr>
          <w:color w:val="E36C0A"/>
          <w:sz w:val="40"/>
          <w:lang w:val="es-PR"/>
        </w:rPr>
        <w:tab/>
        <w:t>Necesita Mejorar</w:t>
      </w:r>
    </w:p>
    <w:tbl>
      <w:tblPr>
        <w:tblW w:w="0" w:type="auto"/>
        <w:tblBorders>
          <w:top w:val="single" w:sz="18" w:space="0" w:color="FF6600"/>
          <w:left w:val="single" w:sz="18" w:space="0" w:color="FF6600"/>
          <w:bottom w:val="single" w:sz="18" w:space="0" w:color="FF6600"/>
          <w:right w:val="single" w:sz="18" w:space="0" w:color="FF6600"/>
        </w:tblBorders>
        <w:tblLook w:val="0000" w:firstRow="0" w:lastRow="0" w:firstColumn="0" w:lastColumn="0" w:noHBand="0" w:noVBand="0"/>
      </w:tblPr>
      <w:tblGrid>
        <w:gridCol w:w="9828"/>
      </w:tblGrid>
      <w:tr w:rsidR="00EB5B00" w:rsidRPr="00103139" w14:paraId="70435372" w14:textId="77777777">
        <w:tc>
          <w:tcPr>
            <w:tcW w:w="9828" w:type="dxa"/>
          </w:tcPr>
          <w:p w14:paraId="1ECE5FFC" w14:textId="77777777" w:rsidR="00EB5B00" w:rsidRPr="00103139" w:rsidRDefault="00FE61F5">
            <w:pPr>
              <w:rPr>
                <w:b/>
                <w:bCs/>
                <w:i/>
                <w:iCs/>
                <w:color w:val="E36C0A"/>
                <w:szCs w:val="72"/>
                <w:lang w:val="es-PR"/>
              </w:rPr>
            </w:pPr>
            <w:r w:rsidRPr="00103139">
              <w:rPr>
                <w:b/>
                <w:bCs/>
                <w:i/>
                <w:iCs/>
                <w:color w:val="E36C0A"/>
                <w:sz w:val="28"/>
                <w:szCs w:val="96"/>
                <w:lang w:val="es-PR"/>
              </w:rPr>
              <w:t xml:space="preserve">Preparación </w:t>
            </w:r>
            <w:r w:rsidR="00EB5B00" w:rsidRPr="00103139">
              <w:rPr>
                <w:b/>
                <w:bCs/>
                <w:i/>
                <w:iCs/>
                <w:color w:val="E36C0A"/>
                <w:szCs w:val="120"/>
                <w:lang w:val="es-PR"/>
              </w:rPr>
              <w:tab/>
            </w:r>
            <w:r w:rsidRPr="00103139">
              <w:rPr>
                <w:b/>
                <w:bCs/>
                <w:i/>
                <w:iCs/>
                <w:color w:val="E36C0A"/>
                <w:szCs w:val="120"/>
                <w:lang w:val="es-PR"/>
              </w:rPr>
              <w:t xml:space="preserve">Esta a tiempo para la clase pero no </w:t>
            </w:r>
            <w:r w:rsidR="00103139" w:rsidRPr="00103139">
              <w:rPr>
                <w:b/>
                <w:bCs/>
                <w:i/>
                <w:iCs/>
                <w:color w:val="E36C0A"/>
                <w:szCs w:val="120"/>
                <w:lang w:val="es-PR"/>
              </w:rPr>
              <w:t>está</w:t>
            </w:r>
            <w:r w:rsidRPr="00103139">
              <w:rPr>
                <w:b/>
                <w:bCs/>
                <w:i/>
                <w:iCs/>
                <w:color w:val="E36C0A"/>
                <w:szCs w:val="120"/>
                <w:lang w:val="es-PR"/>
              </w:rPr>
              <w:t xml:space="preserve"> preparado(a).</w:t>
            </w:r>
          </w:p>
          <w:p w14:paraId="6E45136C" w14:textId="77777777" w:rsidR="00103139" w:rsidRPr="00103139" w:rsidRDefault="00103139">
            <w:pPr>
              <w:ind w:left="2160" w:hanging="2160"/>
              <w:rPr>
                <w:b/>
                <w:bCs/>
                <w:i/>
                <w:iCs/>
                <w:color w:val="E36C0A"/>
                <w:lang w:val="es-PR"/>
              </w:rPr>
            </w:pPr>
            <w:r w:rsidRPr="00103139">
              <w:rPr>
                <w:b/>
                <w:bCs/>
                <w:i/>
                <w:iCs/>
                <w:color w:val="E36C0A"/>
                <w:sz w:val="28"/>
                <w:szCs w:val="96"/>
                <w:lang w:val="es-PR"/>
              </w:rPr>
              <w:t>Transición</w:t>
            </w:r>
            <w:r w:rsidR="00EB5B00" w:rsidRPr="00103139">
              <w:rPr>
                <w:b/>
                <w:bCs/>
                <w:i/>
                <w:iCs/>
                <w:color w:val="E36C0A"/>
                <w:szCs w:val="120"/>
                <w:lang w:val="es-PR"/>
              </w:rPr>
              <w:tab/>
            </w:r>
            <w:r w:rsidRPr="00103139">
              <w:rPr>
                <w:b/>
                <w:bCs/>
                <w:i/>
                <w:iCs/>
                <w:color w:val="E36C0A"/>
                <w:szCs w:val="84"/>
                <w:lang w:val="es-PR"/>
              </w:rPr>
              <w:t xml:space="preserve">Raramente </w:t>
            </w:r>
            <w:r w:rsidRPr="00103139">
              <w:rPr>
                <w:b/>
                <w:bCs/>
                <w:i/>
                <w:iCs/>
                <w:color w:val="E36C0A"/>
                <w:lang w:val="es-PR"/>
              </w:rPr>
              <w:t>para, recoge y se mueve hacia el siguiente segmento de la lección eficientemente.</w:t>
            </w:r>
          </w:p>
          <w:p w14:paraId="6B06FE02" w14:textId="77777777" w:rsidR="00EB5B00" w:rsidRPr="00103139" w:rsidRDefault="00103139">
            <w:pPr>
              <w:ind w:left="2160" w:hanging="2160"/>
              <w:rPr>
                <w:b/>
                <w:bCs/>
                <w:i/>
                <w:iCs/>
                <w:color w:val="E36C0A"/>
                <w:szCs w:val="84"/>
                <w:lang w:val="es-PR"/>
              </w:rPr>
            </w:pPr>
            <w:r w:rsidRPr="00103139">
              <w:rPr>
                <w:b/>
                <w:bCs/>
                <w:i/>
                <w:iCs/>
                <w:color w:val="E36C0A"/>
                <w:sz w:val="28"/>
                <w:szCs w:val="96"/>
                <w:lang w:val="es-PR"/>
              </w:rPr>
              <w:t>Participación</w:t>
            </w:r>
            <w:r w:rsidR="00EB5B00" w:rsidRPr="00103139">
              <w:rPr>
                <w:b/>
                <w:bCs/>
                <w:i/>
                <w:iCs/>
                <w:color w:val="E36C0A"/>
                <w:szCs w:val="120"/>
                <w:lang w:val="es-PR"/>
              </w:rPr>
              <w:tab/>
            </w:r>
            <w:r w:rsidRPr="00103139">
              <w:rPr>
                <w:b/>
                <w:bCs/>
                <w:i/>
                <w:iCs/>
                <w:color w:val="E36C0A"/>
                <w:szCs w:val="120"/>
                <w:lang w:val="es-PR"/>
              </w:rPr>
              <w:t>Raramente tiene un alto nivel de participación durante las prácticas, juegos, y hubo ocasiones en las que no dio su mejor esfuerzo.</w:t>
            </w:r>
          </w:p>
          <w:p w14:paraId="064B8299" w14:textId="77777777" w:rsidR="00EB5B00" w:rsidRPr="00103139" w:rsidRDefault="00103139">
            <w:pPr>
              <w:ind w:left="2160" w:hanging="2160"/>
              <w:rPr>
                <w:b/>
                <w:bCs/>
                <w:i/>
                <w:iCs/>
                <w:color w:val="E36C0A"/>
                <w:szCs w:val="84"/>
                <w:lang w:val="es-PR"/>
              </w:rPr>
            </w:pPr>
            <w:r w:rsidRPr="00103139">
              <w:rPr>
                <w:b/>
                <w:bCs/>
                <w:i/>
                <w:iCs/>
                <w:color w:val="E36C0A"/>
                <w:sz w:val="28"/>
                <w:szCs w:val="96"/>
                <w:lang w:val="es-PR"/>
              </w:rPr>
              <w:t>Comportamiento</w:t>
            </w:r>
            <w:r w:rsidR="00EB5B00" w:rsidRPr="00103139">
              <w:rPr>
                <w:b/>
                <w:bCs/>
                <w:i/>
                <w:iCs/>
                <w:color w:val="E36C0A"/>
                <w:szCs w:val="96"/>
                <w:lang w:val="es-PR"/>
              </w:rPr>
              <w:tab/>
            </w:r>
            <w:r w:rsidRPr="00103139">
              <w:rPr>
                <w:b/>
                <w:bCs/>
                <w:i/>
                <w:iCs/>
                <w:color w:val="E36C0A"/>
                <w:szCs w:val="96"/>
                <w:lang w:val="es-PR"/>
              </w:rPr>
              <w:t>Mantuvo una actitud negativa durante las actividades y en ocasiones demostró mal comportamiento deportivo.</w:t>
            </w:r>
          </w:p>
          <w:p w14:paraId="19DDE267" w14:textId="77777777" w:rsidR="00EB5B00" w:rsidRPr="00103139" w:rsidRDefault="00103139">
            <w:pPr>
              <w:rPr>
                <w:b/>
                <w:bCs/>
                <w:i/>
                <w:iCs/>
                <w:color w:val="E36C0A"/>
                <w:sz w:val="28"/>
                <w:szCs w:val="96"/>
                <w:lang w:val="es-PR"/>
              </w:rPr>
            </w:pPr>
            <w:r w:rsidRPr="00103139">
              <w:rPr>
                <w:b/>
                <w:bCs/>
                <w:i/>
                <w:iCs/>
                <w:color w:val="E36C0A"/>
                <w:sz w:val="28"/>
                <w:szCs w:val="96"/>
                <w:lang w:val="es-PR"/>
              </w:rPr>
              <w:t>Evaluaciones</w:t>
            </w:r>
            <w:r w:rsidR="00EB5B00" w:rsidRPr="00103139">
              <w:rPr>
                <w:b/>
                <w:bCs/>
                <w:i/>
                <w:iCs/>
                <w:color w:val="E36C0A"/>
                <w:szCs w:val="120"/>
                <w:lang w:val="es-PR"/>
              </w:rPr>
              <w:tab/>
            </w:r>
            <w:r w:rsidRPr="00103139">
              <w:rPr>
                <w:b/>
                <w:bCs/>
                <w:i/>
                <w:iCs/>
                <w:color w:val="E36C0A"/>
                <w:szCs w:val="120"/>
                <w:lang w:val="es-PR"/>
              </w:rPr>
              <w:t>Entrego evaluaciones incompletas o con contestaciones deshonestas.</w:t>
            </w:r>
          </w:p>
        </w:tc>
      </w:tr>
    </w:tbl>
    <w:p w14:paraId="61E527EF" w14:textId="77777777" w:rsidR="00EB5B00" w:rsidRPr="00103139" w:rsidRDefault="00EB5B00">
      <w:pPr>
        <w:rPr>
          <w:sz w:val="10"/>
          <w:lang w:val="es-PR"/>
        </w:rPr>
      </w:pPr>
    </w:p>
    <w:p w14:paraId="2F39EED7" w14:textId="77777777" w:rsidR="00EB5B00" w:rsidRPr="00C038AA" w:rsidRDefault="00E76991">
      <w:pPr>
        <w:pStyle w:val="Heading2"/>
        <w:rPr>
          <w:color w:val="FF0000"/>
          <w:lang w:val="es-PR"/>
        </w:rPr>
      </w:pPr>
      <w:r>
        <w:rPr>
          <w:color w:val="FF0000"/>
        </w:rPr>
        <w:t>1</w:t>
      </w:r>
      <w:r w:rsidRPr="00C038AA">
        <w:rPr>
          <w:color w:val="FF0000"/>
          <w:lang w:val="es-PR"/>
        </w:rPr>
        <w:t xml:space="preserve"> </w:t>
      </w:r>
      <w:r w:rsidRPr="00C038AA">
        <w:rPr>
          <w:color w:val="FF0000"/>
          <w:lang w:val="es-PR"/>
        </w:rPr>
        <w:tab/>
        <w:t>Nivel Inaceptable</w:t>
      </w:r>
      <w:r w:rsidR="00EB5B00" w:rsidRPr="00C038AA">
        <w:rPr>
          <w:color w:val="FF0000"/>
          <w:lang w:val="es-PR"/>
        </w:rPr>
        <w:tab/>
      </w:r>
    </w:p>
    <w:tbl>
      <w:tblPr>
        <w:tblW w:w="0" w:type="auto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</w:tblBorders>
        <w:tblLook w:val="0000" w:firstRow="0" w:lastRow="0" w:firstColumn="0" w:lastColumn="0" w:noHBand="0" w:noVBand="0"/>
      </w:tblPr>
      <w:tblGrid>
        <w:gridCol w:w="9828"/>
      </w:tblGrid>
      <w:tr w:rsidR="00EB5B00" w:rsidRPr="00C038AA" w14:paraId="4AA139BF" w14:textId="77777777">
        <w:tc>
          <w:tcPr>
            <w:tcW w:w="9828" w:type="dxa"/>
          </w:tcPr>
          <w:p w14:paraId="5C8C80FA" w14:textId="77777777" w:rsidR="00EB5B00" w:rsidRPr="00C038AA" w:rsidRDefault="00E76991">
            <w:pPr>
              <w:rPr>
                <w:b/>
                <w:bCs/>
                <w:i/>
                <w:iCs/>
                <w:color w:val="FF0000"/>
                <w:szCs w:val="72"/>
                <w:lang w:val="es-PR"/>
              </w:rPr>
            </w:pPr>
            <w:r w:rsidRPr="00C038AA">
              <w:rPr>
                <w:b/>
                <w:bCs/>
                <w:i/>
                <w:iCs/>
                <w:color w:val="FF0000"/>
                <w:sz w:val="28"/>
                <w:szCs w:val="96"/>
                <w:lang w:val="es-PR"/>
              </w:rPr>
              <w:t xml:space="preserve">Preparación </w:t>
            </w:r>
            <w:r w:rsidR="00EB5B00" w:rsidRPr="00C038AA">
              <w:rPr>
                <w:b/>
                <w:bCs/>
                <w:i/>
                <w:iCs/>
                <w:color w:val="FF0000"/>
                <w:szCs w:val="120"/>
                <w:lang w:val="es-PR"/>
              </w:rPr>
              <w:tab/>
            </w:r>
            <w:r w:rsidRPr="00C038AA">
              <w:rPr>
                <w:b/>
                <w:bCs/>
                <w:i/>
                <w:iCs/>
                <w:color w:val="FF0000"/>
                <w:szCs w:val="120"/>
                <w:lang w:val="es-PR"/>
              </w:rPr>
              <w:t xml:space="preserve">Esta tarde y sin </w:t>
            </w:r>
            <w:r w:rsidR="00C038AA" w:rsidRPr="00C038AA">
              <w:rPr>
                <w:b/>
                <w:bCs/>
                <w:i/>
                <w:iCs/>
                <w:color w:val="FF0000"/>
                <w:szCs w:val="120"/>
                <w:lang w:val="es-PR"/>
              </w:rPr>
              <w:t>preparación</w:t>
            </w:r>
            <w:r w:rsidRPr="00C038AA">
              <w:rPr>
                <w:b/>
                <w:bCs/>
                <w:i/>
                <w:iCs/>
                <w:color w:val="FF0000"/>
                <w:szCs w:val="120"/>
                <w:lang w:val="es-PR"/>
              </w:rPr>
              <w:t>.</w:t>
            </w:r>
          </w:p>
          <w:p w14:paraId="153CCC9E" w14:textId="77777777" w:rsidR="00EB5B00" w:rsidRPr="00C038AA" w:rsidRDefault="00C038AA">
            <w:pPr>
              <w:ind w:left="2160" w:hanging="2160"/>
              <w:rPr>
                <w:b/>
                <w:bCs/>
                <w:i/>
                <w:iCs/>
                <w:color w:val="FF0000"/>
                <w:szCs w:val="84"/>
                <w:lang w:val="es-PR"/>
              </w:rPr>
            </w:pPr>
            <w:r w:rsidRPr="00C038AA">
              <w:rPr>
                <w:b/>
                <w:bCs/>
                <w:i/>
                <w:iCs/>
                <w:color w:val="FF0000"/>
                <w:sz w:val="28"/>
                <w:szCs w:val="96"/>
                <w:lang w:val="es-PR"/>
              </w:rPr>
              <w:t>Transición</w:t>
            </w:r>
            <w:r w:rsidR="00EB5B00" w:rsidRPr="00C038AA">
              <w:rPr>
                <w:b/>
                <w:bCs/>
                <w:i/>
                <w:iCs/>
                <w:color w:val="FF0000"/>
                <w:szCs w:val="120"/>
                <w:lang w:val="es-PR"/>
              </w:rPr>
              <w:tab/>
            </w:r>
            <w:r w:rsidRPr="00C038AA">
              <w:rPr>
                <w:b/>
                <w:bCs/>
                <w:i/>
                <w:iCs/>
                <w:color w:val="FF0000"/>
                <w:szCs w:val="84"/>
                <w:lang w:val="es-PR"/>
              </w:rPr>
              <w:t xml:space="preserve">Nunca </w:t>
            </w:r>
            <w:r w:rsidRPr="00C038AA">
              <w:rPr>
                <w:b/>
                <w:bCs/>
                <w:i/>
                <w:iCs/>
                <w:color w:val="FF0000"/>
                <w:lang w:val="es-PR"/>
              </w:rPr>
              <w:t>para, recoge y se mueve hacia el siguiente segmento de la lección eficientemente.</w:t>
            </w:r>
          </w:p>
          <w:p w14:paraId="58827C0C" w14:textId="77777777" w:rsidR="00EB5B00" w:rsidRPr="00C038AA" w:rsidRDefault="00C038AA">
            <w:pPr>
              <w:ind w:left="2160" w:hanging="2160"/>
              <w:rPr>
                <w:b/>
                <w:bCs/>
                <w:i/>
                <w:iCs/>
                <w:color w:val="FF0000"/>
                <w:szCs w:val="72"/>
                <w:lang w:val="es-PR"/>
              </w:rPr>
            </w:pPr>
            <w:r w:rsidRPr="00C038AA">
              <w:rPr>
                <w:b/>
                <w:bCs/>
                <w:i/>
                <w:iCs/>
                <w:color w:val="FF0000"/>
                <w:sz w:val="28"/>
                <w:szCs w:val="120"/>
                <w:lang w:val="es-PR"/>
              </w:rPr>
              <w:t>Participación</w:t>
            </w:r>
            <w:r w:rsidR="00EB5B00" w:rsidRPr="00C038AA">
              <w:rPr>
                <w:b/>
                <w:bCs/>
                <w:i/>
                <w:iCs/>
                <w:color w:val="FF0000"/>
                <w:szCs w:val="120"/>
                <w:lang w:val="es-PR"/>
              </w:rPr>
              <w:tab/>
            </w:r>
            <w:r w:rsidRPr="00C038AA">
              <w:rPr>
                <w:b/>
                <w:bCs/>
                <w:i/>
                <w:iCs/>
                <w:color w:val="FF0000"/>
                <w:szCs w:val="120"/>
                <w:lang w:val="es-PR"/>
              </w:rPr>
              <w:t>Nunca tuvo un alto nivel de participación en las practicas, juegos, y no dio su mejor esfuerzo.</w:t>
            </w:r>
          </w:p>
          <w:p w14:paraId="20DDD079" w14:textId="77777777" w:rsidR="00EB5B00" w:rsidRPr="00C038AA" w:rsidRDefault="00C038AA">
            <w:pPr>
              <w:ind w:left="2160" w:hanging="2160"/>
              <w:rPr>
                <w:b/>
                <w:bCs/>
                <w:i/>
                <w:iCs/>
                <w:color w:val="FF0000"/>
                <w:szCs w:val="84"/>
                <w:lang w:val="es-PR"/>
              </w:rPr>
            </w:pPr>
            <w:r w:rsidRPr="00C038AA">
              <w:rPr>
                <w:b/>
                <w:bCs/>
                <w:i/>
                <w:iCs/>
                <w:color w:val="FF0000"/>
                <w:sz w:val="28"/>
                <w:szCs w:val="96"/>
                <w:lang w:val="es-PR"/>
              </w:rPr>
              <w:t>Comportamiento</w:t>
            </w:r>
            <w:r w:rsidR="00EB5B00" w:rsidRPr="00C038AA">
              <w:rPr>
                <w:b/>
                <w:bCs/>
                <w:i/>
                <w:iCs/>
                <w:color w:val="FF0000"/>
                <w:szCs w:val="96"/>
                <w:lang w:val="es-PR"/>
              </w:rPr>
              <w:tab/>
            </w:r>
            <w:r w:rsidRPr="00C038AA">
              <w:rPr>
                <w:b/>
                <w:bCs/>
                <w:i/>
                <w:iCs/>
                <w:color w:val="FF0000"/>
                <w:szCs w:val="96"/>
                <w:lang w:val="es-PR"/>
              </w:rPr>
              <w:t>Mantuvo una actitud negativa durante todas las actividades y demostró mal comportamiento deportivo.</w:t>
            </w:r>
          </w:p>
          <w:p w14:paraId="78936BF3" w14:textId="77777777" w:rsidR="00EB5B00" w:rsidRPr="00C038AA" w:rsidRDefault="00C038AA" w:rsidP="00C038AA">
            <w:pPr>
              <w:rPr>
                <w:b/>
                <w:bCs/>
                <w:i/>
                <w:iCs/>
                <w:color w:val="FF0000"/>
                <w:sz w:val="28"/>
                <w:szCs w:val="96"/>
                <w:lang w:val="es-PR"/>
              </w:rPr>
            </w:pPr>
            <w:r w:rsidRPr="00C038AA">
              <w:rPr>
                <w:b/>
                <w:bCs/>
                <w:i/>
                <w:iCs/>
                <w:color w:val="FF0000"/>
                <w:sz w:val="28"/>
                <w:szCs w:val="96"/>
                <w:lang w:val="es-PR"/>
              </w:rPr>
              <w:t>Evaluaciones</w:t>
            </w:r>
            <w:r w:rsidR="00EB5B00" w:rsidRPr="00C038AA">
              <w:rPr>
                <w:b/>
                <w:bCs/>
                <w:i/>
                <w:iCs/>
                <w:color w:val="FF0000"/>
                <w:szCs w:val="96"/>
                <w:lang w:val="es-PR"/>
              </w:rPr>
              <w:tab/>
            </w:r>
            <w:r w:rsidRPr="00C038AA">
              <w:rPr>
                <w:b/>
                <w:bCs/>
                <w:i/>
                <w:iCs/>
                <w:color w:val="FF0000"/>
                <w:szCs w:val="96"/>
                <w:lang w:val="es-PR"/>
              </w:rPr>
              <w:t xml:space="preserve">No complete </w:t>
            </w:r>
            <w:r>
              <w:rPr>
                <w:b/>
                <w:bCs/>
                <w:i/>
                <w:iCs/>
                <w:color w:val="FF0000"/>
                <w:szCs w:val="96"/>
                <w:lang w:val="es-PR"/>
              </w:rPr>
              <w:t>ninguna</w:t>
            </w:r>
            <w:r w:rsidRPr="00C038AA">
              <w:rPr>
                <w:b/>
                <w:bCs/>
                <w:i/>
                <w:iCs/>
                <w:color w:val="FF0000"/>
                <w:szCs w:val="96"/>
                <w:lang w:val="es-PR"/>
              </w:rPr>
              <w:t xml:space="preserve"> evaluación dur</w:t>
            </w:r>
            <w:r>
              <w:rPr>
                <w:b/>
                <w:bCs/>
                <w:i/>
                <w:iCs/>
                <w:color w:val="FF0000"/>
                <w:szCs w:val="96"/>
                <w:lang w:val="es-PR"/>
              </w:rPr>
              <w:t>a</w:t>
            </w:r>
            <w:r w:rsidRPr="00C038AA">
              <w:rPr>
                <w:b/>
                <w:bCs/>
                <w:i/>
                <w:iCs/>
                <w:color w:val="FF0000"/>
                <w:szCs w:val="96"/>
                <w:lang w:val="es-PR"/>
              </w:rPr>
              <w:t>nte esta lección.</w:t>
            </w:r>
          </w:p>
        </w:tc>
      </w:tr>
    </w:tbl>
    <w:p w14:paraId="26312097" w14:textId="77777777" w:rsidR="00EB5B00" w:rsidRDefault="00EB5B00">
      <w:pPr>
        <w:pStyle w:val="BodyText"/>
        <w:rPr>
          <w:color w:val="auto"/>
          <w:sz w:val="16"/>
          <w:szCs w:val="24"/>
          <w:lang w:val="en"/>
        </w:rPr>
      </w:pPr>
    </w:p>
    <w:p w14:paraId="45BC1048" w14:textId="77777777" w:rsidR="00EB5B00" w:rsidRDefault="00851F4F">
      <w:pPr>
        <w:pStyle w:val="BodyText"/>
        <w:rPr>
          <w:color w:val="auto"/>
          <w:sz w:val="16"/>
          <w:szCs w:val="24"/>
          <w:lang w:val="en"/>
        </w:rPr>
      </w:pPr>
      <w:r>
        <w:rPr>
          <w:rFonts w:ascii="Arial Unicode MS" w:hAnsi="Arial Unicode MS" w:cs="Arial Unicode MS"/>
          <w:color w:val="auto"/>
          <w:kern w:val="0"/>
          <w:sz w:val="16"/>
          <w:szCs w:val="24"/>
        </w:rPr>
        <w:pict w14:anchorId="038EC7CF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09pt;margin-top:4203pt;width:712.8pt;height:81pt;z-index:251657216;mso-wrap-distance-left:2.88pt;mso-wrap-distance-top:2.88pt;mso-wrap-distance-right:2.88pt;mso-wrap-distance-bottom:2.88pt" filled="f" stroked="f">
            <v:fill color2="black"/>
            <v:shadow color="#ccc"/>
            <v:textbox inset="2.88pt,2.88pt,2.88pt,2.88pt">
              <w:txbxContent>
                <w:p w14:paraId="767C6034" w14:textId="77777777" w:rsidR="00EB5B00" w:rsidRDefault="00EB5B00">
                  <w:pPr>
                    <w:pStyle w:val="BodyText"/>
                    <w:rPr>
                      <w:color w:val="FFFFFF"/>
                      <w:sz w:val="24"/>
                      <w:szCs w:val="24"/>
                      <w:lang w:val="en"/>
                    </w:rPr>
                  </w:pPr>
                  <w:r>
                    <w:rPr>
                      <w:color w:val="FFFFFF"/>
                      <w:sz w:val="24"/>
                      <w:szCs w:val="24"/>
                      <w:lang w:val="en"/>
                    </w:rPr>
                    <w:t xml:space="preserve">Adapted from “Assessing student outcomes in Sport Education:  A pedagogical approach” with permission from </w:t>
                  </w:r>
                </w:p>
                <w:p w14:paraId="1C839537" w14:textId="77777777" w:rsidR="00EB5B00" w:rsidRDefault="00EB5B00">
                  <w:pPr>
                    <w:pStyle w:val="BodyText"/>
                    <w:rPr>
                      <w:color w:val="FFFFFF"/>
                      <w:sz w:val="24"/>
                      <w:szCs w:val="24"/>
                      <w:lang w:val="en"/>
                    </w:rPr>
                  </w:pPr>
                  <w:r>
                    <w:rPr>
                      <w:color w:val="FFFFFF"/>
                      <w:sz w:val="24"/>
                      <w:szCs w:val="24"/>
                      <w:lang w:val="en"/>
                    </w:rPr>
                    <w:t>National Association for Sport and Physical Education (NASPE), 1900 Association Drive, Reston, VA  20191-1599.</w:t>
                  </w:r>
                </w:p>
                <w:p w14:paraId="7F002F3A" w14:textId="77777777" w:rsidR="00EB5B00" w:rsidRDefault="00EB5B00">
                  <w:pPr>
                    <w:pStyle w:val="BodyText"/>
                    <w:rPr>
                      <w:color w:val="FFFFFF"/>
                      <w:lang w:val="en"/>
                    </w:rPr>
                  </w:pPr>
                  <w:r>
                    <w:rPr>
                      <w:color w:val="FFFFFF"/>
                      <w:lang w:val="en"/>
                    </w:rPr>
                    <w:t>From Complete Guide to Sport Education by Daryl Siedentop, Peter A. Hastie,</w:t>
                  </w:r>
                </w:p>
                <w:p w14:paraId="4520B284" w14:textId="77777777" w:rsidR="00EB5B00" w:rsidRDefault="00EB5B00">
                  <w:pPr>
                    <w:jc w:val="right"/>
                    <w:rPr>
                      <w:b/>
                      <w:bCs/>
                      <w:i/>
                      <w:iCs/>
                      <w:color w:val="FFFFFF"/>
                      <w:kern w:val="28"/>
                      <w:sz w:val="40"/>
                      <w:szCs w:val="40"/>
                      <w:lang w:val="en"/>
                    </w:rPr>
                  </w:pPr>
                  <w:r>
                    <w:rPr>
                      <w:b/>
                      <w:bCs/>
                      <w:i/>
                      <w:iCs/>
                      <w:color w:val="FFFFFF"/>
                      <w:sz w:val="40"/>
                      <w:szCs w:val="40"/>
                      <w:lang w:val="en"/>
                    </w:rPr>
                    <w:t xml:space="preserve">and Hans van der Mars, 2004, Champaign, IL: Human Kinetics.  </w:t>
                  </w:r>
                </w:p>
              </w:txbxContent>
            </v:textbox>
            <w10:wrap anchorx="page" anchory="page"/>
          </v:shape>
        </w:pict>
      </w:r>
      <w:r>
        <w:rPr>
          <w:rFonts w:ascii="Arial Unicode MS" w:hAnsi="Arial Unicode MS" w:cs="Arial Unicode MS"/>
          <w:color w:val="auto"/>
          <w:kern w:val="0"/>
          <w:sz w:val="16"/>
          <w:szCs w:val="24"/>
        </w:rPr>
        <w:pict w14:anchorId="1793EFAC">
          <v:shape id="_x0000_s1028" type="#_x0000_t202" style="position:absolute;left:0;text-align:left;margin-left:2709pt;margin-top:4203pt;width:712.8pt;height:81pt;z-index:251658240;mso-wrap-distance-left:2.88pt;mso-wrap-distance-top:2.88pt;mso-wrap-distance-right:2.88pt;mso-wrap-distance-bottom:2.88pt" filled="f" stroked="f">
            <v:fill color2="black"/>
            <v:shadow color="#ccc"/>
            <v:textbox inset="2.88pt,2.88pt,2.88pt,2.88pt">
              <w:txbxContent>
                <w:p w14:paraId="04860D7E" w14:textId="77777777" w:rsidR="00EB5B00" w:rsidRDefault="00EB5B00">
                  <w:pPr>
                    <w:pStyle w:val="BodyText"/>
                    <w:rPr>
                      <w:color w:val="FFFFFF"/>
                      <w:sz w:val="24"/>
                      <w:szCs w:val="24"/>
                      <w:lang w:val="en"/>
                    </w:rPr>
                  </w:pPr>
                  <w:r>
                    <w:rPr>
                      <w:color w:val="FFFFFF"/>
                      <w:sz w:val="24"/>
                      <w:szCs w:val="24"/>
                      <w:lang w:val="en"/>
                    </w:rPr>
                    <w:t xml:space="preserve">Adapted from “Assessing student outcomes in Sport Education:  A pedagogical approach” with permission from </w:t>
                  </w:r>
                </w:p>
                <w:p w14:paraId="25C054B2" w14:textId="77777777" w:rsidR="00EB5B00" w:rsidRDefault="00EB5B00">
                  <w:pPr>
                    <w:pStyle w:val="BodyText"/>
                    <w:rPr>
                      <w:color w:val="FFFFFF"/>
                      <w:sz w:val="24"/>
                      <w:szCs w:val="24"/>
                      <w:lang w:val="en"/>
                    </w:rPr>
                  </w:pPr>
                  <w:r>
                    <w:rPr>
                      <w:color w:val="FFFFFF"/>
                      <w:sz w:val="24"/>
                      <w:szCs w:val="24"/>
                      <w:lang w:val="en"/>
                    </w:rPr>
                    <w:t>National Association for Sport and Physical Education (NASPE), 1900 Association Drive, Reston, VA  20191-1599.</w:t>
                  </w:r>
                </w:p>
                <w:p w14:paraId="5E7DF3CC" w14:textId="77777777" w:rsidR="00EB5B00" w:rsidRDefault="00EB5B00">
                  <w:pPr>
                    <w:pStyle w:val="BodyText"/>
                    <w:rPr>
                      <w:color w:val="FFFFFF"/>
                      <w:lang w:val="en"/>
                    </w:rPr>
                  </w:pPr>
                  <w:r>
                    <w:rPr>
                      <w:color w:val="FFFFFF"/>
                      <w:lang w:val="en"/>
                    </w:rPr>
                    <w:t>From Complete Guide to Sport Education by Daryl Siedentop, Peter A. Hastie,</w:t>
                  </w:r>
                </w:p>
                <w:p w14:paraId="20FECFB9" w14:textId="77777777" w:rsidR="00EB5B00" w:rsidRDefault="00EB5B00">
                  <w:pPr>
                    <w:jc w:val="right"/>
                    <w:rPr>
                      <w:b/>
                      <w:bCs/>
                      <w:i/>
                      <w:iCs/>
                      <w:color w:val="FFFFFF"/>
                      <w:kern w:val="28"/>
                      <w:sz w:val="40"/>
                      <w:szCs w:val="40"/>
                      <w:lang w:val="en"/>
                    </w:rPr>
                  </w:pPr>
                  <w:r>
                    <w:rPr>
                      <w:b/>
                      <w:bCs/>
                      <w:i/>
                      <w:iCs/>
                      <w:color w:val="FFFFFF"/>
                      <w:sz w:val="40"/>
                      <w:szCs w:val="40"/>
                      <w:lang w:val="en"/>
                    </w:rPr>
                    <w:t xml:space="preserve">and Hans van der Mars, 2004, Champaign, IL: Human Kinetics.  </w:t>
                  </w:r>
                </w:p>
              </w:txbxContent>
            </v:textbox>
            <w10:wrap anchorx="page" anchory="page"/>
          </v:shape>
        </w:pict>
      </w:r>
      <w:r w:rsidR="00EB5B00">
        <w:rPr>
          <w:color w:val="auto"/>
          <w:sz w:val="16"/>
          <w:szCs w:val="24"/>
          <w:lang w:val="en"/>
        </w:rPr>
        <w:t xml:space="preserve">Adapted from “Assessing student outcomes in Sport Education:  A pedagogical approach” with permission from </w:t>
      </w:r>
    </w:p>
    <w:p w14:paraId="5AC96250" w14:textId="77777777" w:rsidR="00EB5B00" w:rsidRDefault="00EB5B00">
      <w:pPr>
        <w:pStyle w:val="BodyText"/>
        <w:rPr>
          <w:color w:val="auto"/>
          <w:sz w:val="16"/>
          <w:szCs w:val="24"/>
          <w:lang w:val="en"/>
        </w:rPr>
      </w:pPr>
      <w:r>
        <w:rPr>
          <w:color w:val="auto"/>
          <w:sz w:val="16"/>
          <w:szCs w:val="24"/>
          <w:lang w:val="en"/>
        </w:rPr>
        <w:t>National Association for Sport and Physical Education (NASPE), 1900 Association Drive, Reston, VA  20191-1599.</w:t>
      </w:r>
    </w:p>
    <w:p w14:paraId="7ACD6DD4" w14:textId="77777777" w:rsidR="008639B5" w:rsidRDefault="008639B5" w:rsidP="008639B5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35FB44E5" w14:textId="3CBCE613" w:rsidR="00EB5B00" w:rsidRDefault="008639B5" w:rsidP="008639B5">
      <w:pPr>
        <w:jc w:val="right"/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  <w:bookmarkStart w:id="0" w:name="_GoBack"/>
      <w:bookmarkEnd w:id="0"/>
    </w:p>
    <w:sectPr w:rsidR="00EB5B00" w:rsidSect="00EB5B00">
      <w:pgSz w:w="12240" w:h="15840"/>
      <w:pgMar w:top="900" w:right="1080" w:bottom="540" w:left="12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F03C5A"/>
    <w:multiLevelType w:val="hybridMultilevel"/>
    <w:tmpl w:val="E92865B2"/>
    <w:lvl w:ilvl="0" w:tplc="B9CC45AA">
      <w:start w:val="3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5B515B"/>
    <w:multiLevelType w:val="hybridMultilevel"/>
    <w:tmpl w:val="BFC20BF2"/>
    <w:lvl w:ilvl="0" w:tplc="CEF8A7FA">
      <w:start w:val="4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1F28"/>
    <w:rsid w:val="00103139"/>
    <w:rsid w:val="00131F28"/>
    <w:rsid w:val="003617E2"/>
    <w:rsid w:val="005A0FCA"/>
    <w:rsid w:val="006F5037"/>
    <w:rsid w:val="00851F4F"/>
    <w:rsid w:val="008639B5"/>
    <w:rsid w:val="008B4623"/>
    <w:rsid w:val="00C038AA"/>
    <w:rsid w:val="00E76991"/>
    <w:rsid w:val="00EB5B00"/>
    <w:rsid w:val="00FE61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1B6739C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i/>
      <w:iCs/>
      <w:sz w:val="52"/>
      <w:szCs w:val="20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i/>
      <w:iCs/>
      <w:sz w:val="40"/>
      <w:szCs w:val="2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right"/>
    </w:pPr>
    <w:rPr>
      <w:rFonts w:eastAsia="Arial Unicode MS"/>
      <w:b/>
      <w:bCs/>
      <w:i/>
      <w:iCs/>
      <w:color w:val="000000"/>
      <w:kern w:val="28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Where is Your Personal Responsibility</vt:lpstr>
    </vt:vector>
  </TitlesOfParts>
  <Company>OSU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Where is Your Personal Responsibility</dc:title>
  <dc:subject/>
  <dc:creator>Siedentop, Hastie &amp; van der Mars</dc:creator>
  <cp:keywords/>
  <cp:lastModifiedBy>Melissa Feld</cp:lastModifiedBy>
  <cp:revision>3</cp:revision>
  <dcterms:created xsi:type="dcterms:W3CDTF">2018-07-18T06:26:00Z</dcterms:created>
  <dcterms:modified xsi:type="dcterms:W3CDTF">2019-01-18T20:10:00Z</dcterms:modified>
</cp:coreProperties>
</file>