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DC107" w14:textId="77777777" w:rsidR="00E53CC6" w:rsidRPr="00E53CC6" w:rsidRDefault="00B621EA" w:rsidP="00B621EA">
      <w:pPr>
        <w:jc w:val="center"/>
        <w:outlineLvl w:val="0"/>
        <w:rPr>
          <w:b/>
        </w:rPr>
      </w:pPr>
      <w:r w:rsidRPr="00E53CC6">
        <w:rPr>
          <w:b/>
        </w:rPr>
        <w:t>Statistician Season Game Results Summary Form</w:t>
      </w:r>
    </w:p>
    <w:p w14:paraId="7612D3A6" w14:textId="77777777" w:rsidR="009F4E80" w:rsidRDefault="009F4E80"/>
    <w:p w14:paraId="4B4E8AA8" w14:textId="3DEDFD14" w:rsidR="009F4E80" w:rsidRDefault="009F4E80">
      <w:r>
        <w:t>Direction</w:t>
      </w:r>
      <w:r w:rsidR="00B621EA">
        <w:t>s</w:t>
      </w:r>
      <w:r>
        <w:t xml:space="preserve"> for Team Statistician</w:t>
      </w:r>
      <w:r w:rsidR="00B621EA">
        <w:t>s</w:t>
      </w:r>
    </w:p>
    <w:p w14:paraId="1F2A2979" w14:textId="32E10792" w:rsidR="009F4E80" w:rsidRDefault="009F4E80">
      <w:r>
        <w:br/>
        <w:t>1.</w:t>
      </w:r>
      <w:r w:rsidR="0069258D">
        <w:t xml:space="preserve"> </w:t>
      </w:r>
      <w:r>
        <w:t>Following each match/game played the Statistician from each team (even the Duty Team!) should mark down:</w:t>
      </w:r>
    </w:p>
    <w:p w14:paraId="2F85C3A6" w14:textId="77777777" w:rsidR="009F4E80" w:rsidRDefault="009F4E80" w:rsidP="009F4E80">
      <w:pPr>
        <w:pStyle w:val="ListParagraph"/>
        <w:numPr>
          <w:ilvl w:val="0"/>
          <w:numId w:val="1"/>
        </w:numPr>
      </w:pPr>
      <w:r>
        <w:t>Today’s date</w:t>
      </w:r>
    </w:p>
    <w:p w14:paraId="39AF9617" w14:textId="77777777" w:rsidR="009F4E80" w:rsidRDefault="009F4E80" w:rsidP="009F4E80">
      <w:pPr>
        <w:pStyle w:val="ListParagraph"/>
        <w:numPr>
          <w:ilvl w:val="0"/>
          <w:numId w:val="1"/>
        </w:numPr>
      </w:pPr>
      <w:r>
        <w:t>The match played (e.g. , the Eagles v. Stars)</w:t>
      </w:r>
    </w:p>
    <w:p w14:paraId="201DC194" w14:textId="228099D1" w:rsidR="009F4E80" w:rsidRDefault="009F4E80" w:rsidP="009F4E80">
      <w:pPr>
        <w:pStyle w:val="ListParagraph"/>
        <w:numPr>
          <w:ilvl w:val="0"/>
          <w:numId w:val="1"/>
        </w:numPr>
      </w:pPr>
      <w:r>
        <w:t xml:space="preserve">Final </w:t>
      </w:r>
      <w:r w:rsidR="0069258D">
        <w:t xml:space="preserve">score </w:t>
      </w:r>
      <w:r>
        <w:t>(i.e., 6-5 or 3-3)</w:t>
      </w:r>
    </w:p>
    <w:p w14:paraId="309820B6" w14:textId="77777777" w:rsidR="009F4E80" w:rsidRDefault="009F4E80" w:rsidP="009F4E80">
      <w:pPr>
        <w:pStyle w:val="ListParagraph"/>
        <w:numPr>
          <w:ilvl w:val="0"/>
          <w:numId w:val="1"/>
        </w:numPr>
      </w:pPr>
      <w:r>
        <w:t xml:space="preserve">The match’s winner (i.e., Stars, or a “tie”), and </w:t>
      </w:r>
    </w:p>
    <w:p w14:paraId="572BA6B4" w14:textId="58759BA6" w:rsidR="009F4E80" w:rsidRDefault="009F4E80" w:rsidP="009F4E80">
      <w:pPr>
        <w:pStyle w:val="ListParagraph"/>
        <w:numPr>
          <w:ilvl w:val="0"/>
          <w:numId w:val="1"/>
        </w:numPr>
      </w:pPr>
      <w:r>
        <w:t>Points earned toward league standings (i.e., Win=</w:t>
      </w:r>
      <w:proofErr w:type="gramStart"/>
      <w:r>
        <w:t>3</w:t>
      </w:r>
      <w:proofErr w:type="gramEnd"/>
      <w:r w:rsidR="00A923E4">
        <w:t xml:space="preserve"> </w:t>
      </w:r>
      <w:r>
        <w:t>pts; Tie=2</w:t>
      </w:r>
      <w:r w:rsidR="00A923E4">
        <w:t xml:space="preserve"> </w:t>
      </w:r>
      <w:r>
        <w:t xml:space="preserve">pts; Loss=1 </w:t>
      </w:r>
      <w:proofErr w:type="spellStart"/>
      <w:r>
        <w:t>pt</w:t>
      </w:r>
      <w:proofErr w:type="spellEnd"/>
      <w:r>
        <w:t>).</w:t>
      </w:r>
    </w:p>
    <w:p w14:paraId="40A73742" w14:textId="77777777" w:rsidR="009F4E80" w:rsidRDefault="009F4E80" w:rsidP="009F4E80">
      <w:r>
        <w:t>(The shaded rows below shows two examples of how to complete the form)</w:t>
      </w:r>
    </w:p>
    <w:p w14:paraId="69FFC015" w14:textId="77777777" w:rsidR="009F4E80" w:rsidRDefault="009F4E80" w:rsidP="009F4E80"/>
    <w:p w14:paraId="1378CF0E" w14:textId="618CEE12" w:rsidR="009F4E80" w:rsidRDefault="009F4E80" w:rsidP="009F4E80">
      <w:r>
        <w:t>2.</w:t>
      </w:r>
      <w:r w:rsidR="0069258D">
        <w:t xml:space="preserve"> </w:t>
      </w:r>
      <w:r>
        <w:t>Use this information to update the League Standings.</w:t>
      </w:r>
      <w:r w:rsidR="0069258D">
        <w:t xml:space="preserve"> </w:t>
      </w:r>
      <w:r>
        <w:t>REMEMBER:</w:t>
      </w:r>
      <w:r w:rsidR="0069258D">
        <w:t xml:space="preserve"> </w:t>
      </w:r>
      <w:r>
        <w:t>Each Statistician should individually update the League Standings at the end of each day of competition.</w:t>
      </w:r>
      <w:r w:rsidR="0069258D">
        <w:t xml:space="preserve"> </w:t>
      </w:r>
    </w:p>
    <w:p w14:paraId="1CAC155E" w14:textId="77777777" w:rsidR="009F4E80" w:rsidRDefault="009F4E80" w:rsidP="009F4E80"/>
    <w:p w14:paraId="10BC835B" w14:textId="7243F2CF" w:rsidR="009F4E80" w:rsidRDefault="009F4E80" w:rsidP="009F4E80">
      <w:r>
        <w:t>3.</w:t>
      </w:r>
      <w:r w:rsidR="0069258D">
        <w:t xml:space="preserve"> </w:t>
      </w:r>
      <w:r>
        <w:t xml:space="preserve">Then, before posting the new league standings, compare the updated league standings that you created (they should all be the </w:t>
      </w:r>
      <w:proofErr w:type="gramStart"/>
      <w:r>
        <w:t xml:space="preserve">same </w:t>
      </w:r>
      <w:proofErr w:type="gramEnd"/>
      <w:r>
        <w:sym w:font="Wingdings" w:char="F04A"/>
      </w:r>
      <w:r>
        <w:t>).</w:t>
      </w:r>
      <w:r w:rsidR="0069258D">
        <w:t xml:space="preserve"> </w:t>
      </w:r>
      <w:r>
        <w:t>If they are not, then go back and double check.</w:t>
      </w:r>
    </w:p>
    <w:p w14:paraId="2B07E31F" w14:textId="77777777" w:rsidR="009F4E80" w:rsidRDefault="009F4E80" w:rsidP="009F4E80"/>
    <w:p w14:paraId="68A0E46A" w14:textId="77777777" w:rsidR="009F4E80" w:rsidRDefault="009F4E80" w:rsidP="009F4E80">
      <w:r>
        <w:t xml:space="preserve">4. Post the updated league standings on the League Bulletin Board </w:t>
      </w:r>
    </w:p>
    <w:p w14:paraId="7F67B3A2" w14:textId="77777777" w:rsidR="009F4E80" w:rsidRDefault="009F4E80"/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918"/>
        <w:gridCol w:w="1710"/>
        <w:gridCol w:w="1170"/>
        <w:gridCol w:w="1350"/>
        <w:gridCol w:w="3708"/>
      </w:tblGrid>
      <w:tr w:rsidR="009F4E80" w:rsidRPr="00445547" w14:paraId="38BC2372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48635B17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</w:p>
          <w:p w14:paraId="26AA6A55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  <w:r w:rsidRPr="00445547">
              <w:rPr>
                <w:b/>
                <w:i/>
              </w:rPr>
              <w:t>Date</w:t>
            </w:r>
          </w:p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72BE04B6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  <w:r w:rsidRPr="00445547">
              <w:rPr>
                <w:b/>
                <w:i/>
              </w:rPr>
              <w:t>Match</w:t>
            </w:r>
          </w:p>
          <w:p w14:paraId="7EC79F0B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  <w:r w:rsidRPr="00445547">
              <w:rPr>
                <w:b/>
                <w:i/>
              </w:rPr>
              <w:t>Played</w:t>
            </w:r>
          </w:p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4B2D5C9C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  <w:r w:rsidRPr="00445547">
              <w:rPr>
                <w:b/>
                <w:i/>
              </w:rPr>
              <w:t>Final</w:t>
            </w:r>
          </w:p>
          <w:p w14:paraId="2646B101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  <w:r w:rsidRPr="00445547">
              <w:rPr>
                <w:b/>
                <w:i/>
              </w:rPr>
              <w:t>Score</w:t>
            </w:r>
          </w:p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01012F29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  <w:r w:rsidRPr="00445547">
              <w:rPr>
                <w:b/>
                <w:i/>
              </w:rPr>
              <w:t>Match</w:t>
            </w:r>
          </w:p>
          <w:p w14:paraId="257AE96D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  <w:r w:rsidRPr="00445547">
              <w:rPr>
                <w:b/>
                <w:i/>
              </w:rPr>
              <w:t>Winner</w:t>
            </w:r>
          </w:p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7759B08B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  <w:r w:rsidRPr="00445547">
              <w:rPr>
                <w:b/>
                <w:i/>
              </w:rPr>
              <w:t>Points</w:t>
            </w:r>
          </w:p>
          <w:p w14:paraId="46D6C7CF" w14:textId="77777777" w:rsidR="009F4E80" w:rsidRPr="00445547" w:rsidRDefault="009F4E80" w:rsidP="009F4E80">
            <w:pPr>
              <w:jc w:val="center"/>
              <w:rPr>
                <w:b/>
                <w:i/>
              </w:rPr>
            </w:pPr>
            <w:r w:rsidRPr="00445547">
              <w:rPr>
                <w:b/>
                <w:i/>
              </w:rPr>
              <w:t>Earned</w:t>
            </w:r>
          </w:p>
        </w:tc>
      </w:tr>
      <w:tr w:rsidR="009F4E80" w:rsidRPr="00445547" w14:paraId="186E1581" w14:textId="77777777">
        <w:tc>
          <w:tcPr>
            <w:tcW w:w="918" w:type="dxa"/>
            <w:tcBorders>
              <w:top w:val="single" w:sz="6" w:space="0" w:color="008000"/>
              <w:left w:val="nil"/>
              <w:bottom w:val="nil"/>
              <w:right w:val="nil"/>
            </w:tcBorders>
            <w:shd w:val="clear" w:color="auto" w:fill="B3B3B3"/>
          </w:tcPr>
          <w:p w14:paraId="24A89EB0" w14:textId="77777777" w:rsidR="009F4E80" w:rsidRPr="00445547" w:rsidRDefault="009F4E80" w:rsidP="009F4E80">
            <w:pPr>
              <w:jc w:val="center"/>
            </w:pPr>
            <w:r w:rsidRPr="00445547">
              <w:t>3/23</w:t>
            </w:r>
          </w:p>
        </w:tc>
        <w:tc>
          <w:tcPr>
            <w:tcW w:w="1710" w:type="dxa"/>
            <w:tcBorders>
              <w:top w:val="single" w:sz="6" w:space="0" w:color="008000"/>
              <w:left w:val="nil"/>
              <w:bottom w:val="nil"/>
              <w:right w:val="nil"/>
            </w:tcBorders>
            <w:shd w:val="clear" w:color="auto" w:fill="B3B3B3"/>
          </w:tcPr>
          <w:p w14:paraId="73DC8A58" w14:textId="77777777" w:rsidR="009F4E80" w:rsidRPr="00445547" w:rsidRDefault="009F4E80" w:rsidP="009F4E80">
            <w:pPr>
              <w:jc w:val="center"/>
            </w:pPr>
            <w:r w:rsidRPr="00445547">
              <w:t>Eagles - Stars</w:t>
            </w:r>
          </w:p>
        </w:tc>
        <w:tc>
          <w:tcPr>
            <w:tcW w:w="1170" w:type="dxa"/>
            <w:tcBorders>
              <w:top w:val="single" w:sz="6" w:space="0" w:color="008000"/>
              <w:left w:val="nil"/>
              <w:bottom w:val="nil"/>
              <w:right w:val="nil"/>
            </w:tcBorders>
            <w:shd w:val="clear" w:color="auto" w:fill="B3B3B3"/>
          </w:tcPr>
          <w:p w14:paraId="6EB44BF3" w14:textId="77777777" w:rsidR="009F4E80" w:rsidRPr="00445547" w:rsidRDefault="009F4E80" w:rsidP="009F4E80">
            <w:pPr>
              <w:jc w:val="center"/>
            </w:pPr>
            <w:r w:rsidRPr="00445547">
              <w:t>6-5</w:t>
            </w:r>
          </w:p>
        </w:tc>
        <w:tc>
          <w:tcPr>
            <w:tcW w:w="1350" w:type="dxa"/>
            <w:tcBorders>
              <w:top w:val="single" w:sz="6" w:space="0" w:color="008000"/>
              <w:left w:val="nil"/>
              <w:bottom w:val="nil"/>
              <w:right w:val="nil"/>
            </w:tcBorders>
            <w:shd w:val="clear" w:color="auto" w:fill="B3B3B3"/>
          </w:tcPr>
          <w:p w14:paraId="15D29E65" w14:textId="77777777" w:rsidR="009F4E80" w:rsidRPr="00445547" w:rsidRDefault="009F4E80" w:rsidP="009F4E80">
            <w:pPr>
              <w:jc w:val="center"/>
            </w:pPr>
            <w:r w:rsidRPr="00445547">
              <w:t>Stars</w:t>
            </w:r>
          </w:p>
        </w:tc>
        <w:tc>
          <w:tcPr>
            <w:tcW w:w="3708" w:type="dxa"/>
            <w:tcBorders>
              <w:top w:val="single" w:sz="6" w:space="0" w:color="008000"/>
              <w:left w:val="nil"/>
              <w:bottom w:val="nil"/>
              <w:right w:val="nil"/>
            </w:tcBorders>
            <w:shd w:val="clear" w:color="auto" w:fill="B3B3B3"/>
          </w:tcPr>
          <w:p w14:paraId="4C133892" w14:textId="77777777" w:rsidR="009F4E80" w:rsidRPr="00445547" w:rsidRDefault="009F4E80" w:rsidP="009F4E80">
            <w:pPr>
              <w:jc w:val="center"/>
            </w:pPr>
            <w:r w:rsidRPr="00445547">
              <w:t>Stars 3 &amp; Eagles 1</w:t>
            </w:r>
          </w:p>
        </w:tc>
      </w:tr>
      <w:tr w:rsidR="009F4E80" w:rsidRPr="00445547" w14:paraId="6CA4F59F" w14:textId="77777777"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</w:tcPr>
          <w:p w14:paraId="523BAEE2" w14:textId="77777777" w:rsidR="009F4E80" w:rsidRPr="00445547" w:rsidRDefault="009F4E80" w:rsidP="009F4E80">
            <w:pPr>
              <w:jc w:val="center"/>
            </w:pPr>
            <w:r w:rsidRPr="00445547">
              <w:t>3/23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</w:tcPr>
          <w:p w14:paraId="56B0F6B5" w14:textId="77777777" w:rsidR="009F4E80" w:rsidRPr="00445547" w:rsidRDefault="009F4E80" w:rsidP="009F4E80">
            <w:pPr>
              <w:jc w:val="center"/>
            </w:pPr>
            <w:r w:rsidRPr="00445547">
              <w:t>Lakers - Jets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</w:tcPr>
          <w:p w14:paraId="5DF55917" w14:textId="77777777" w:rsidR="009F4E80" w:rsidRPr="00445547" w:rsidRDefault="009F4E80" w:rsidP="009F4E80">
            <w:pPr>
              <w:jc w:val="center"/>
            </w:pPr>
            <w:r w:rsidRPr="00445547">
              <w:t>8-8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</w:tcPr>
          <w:p w14:paraId="2867B14E" w14:textId="77777777" w:rsidR="009F4E80" w:rsidRPr="00445547" w:rsidRDefault="009F4E80" w:rsidP="009F4E80">
            <w:pPr>
              <w:jc w:val="center"/>
            </w:pPr>
            <w:r w:rsidRPr="00445547">
              <w:t>TIE</w:t>
            </w: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</w:tcPr>
          <w:p w14:paraId="2D09D108" w14:textId="77777777" w:rsidR="009F4E80" w:rsidRPr="00445547" w:rsidRDefault="009F4E80" w:rsidP="009F4E80">
            <w:pPr>
              <w:jc w:val="center"/>
            </w:pPr>
            <w:r w:rsidRPr="00445547">
              <w:t>2 pts each</w:t>
            </w:r>
          </w:p>
        </w:tc>
      </w:tr>
      <w:tr w:rsidR="009F4E80" w:rsidRPr="00445547" w14:paraId="5C440AA4" w14:textId="77777777">
        <w:tc>
          <w:tcPr>
            <w:tcW w:w="918" w:type="dxa"/>
            <w:tcBorders>
              <w:top w:val="nil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0F6FCD2D" w14:textId="77777777" w:rsidR="009F4E80" w:rsidRPr="00445547" w:rsidRDefault="009F4E80"/>
        </w:tc>
        <w:tc>
          <w:tcPr>
            <w:tcW w:w="1710" w:type="dxa"/>
            <w:tcBorders>
              <w:top w:val="nil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4F1EE6ED" w14:textId="77777777" w:rsidR="009F4E80" w:rsidRPr="00445547" w:rsidRDefault="009F4E80"/>
        </w:tc>
        <w:tc>
          <w:tcPr>
            <w:tcW w:w="1170" w:type="dxa"/>
            <w:tcBorders>
              <w:top w:val="nil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6F8DF90C" w14:textId="77777777" w:rsidR="009F4E80" w:rsidRPr="00445547" w:rsidRDefault="009F4E80"/>
        </w:tc>
        <w:tc>
          <w:tcPr>
            <w:tcW w:w="1350" w:type="dxa"/>
            <w:tcBorders>
              <w:top w:val="nil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498313A" w14:textId="77777777" w:rsidR="009F4E80" w:rsidRPr="00445547" w:rsidRDefault="009F4E80"/>
        </w:tc>
        <w:tc>
          <w:tcPr>
            <w:tcW w:w="3708" w:type="dxa"/>
            <w:tcBorders>
              <w:top w:val="nil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4DA55F40" w14:textId="77777777" w:rsidR="009F4E80" w:rsidRPr="00445547" w:rsidRDefault="009F4E80"/>
        </w:tc>
      </w:tr>
      <w:tr w:rsidR="009F4E80" w:rsidRPr="00445547" w14:paraId="40217CFC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959211A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B57AF06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DE24515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4C81108B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0E647D24" w14:textId="77777777" w:rsidR="009F4E80" w:rsidRPr="00445547" w:rsidRDefault="009F4E80"/>
        </w:tc>
      </w:tr>
      <w:tr w:rsidR="009F4E80" w:rsidRPr="00445547" w14:paraId="4B36056F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FC49E25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14F3E00A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6AE69701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B3BE41F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3AB3C53" w14:textId="77777777" w:rsidR="009F4E80" w:rsidRPr="00445547" w:rsidRDefault="009F4E80"/>
        </w:tc>
      </w:tr>
      <w:tr w:rsidR="009F4E80" w:rsidRPr="00445547" w14:paraId="784C15CE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727B3F86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7D40ED77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EE2DCC0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03B8898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6F3F6B4" w14:textId="77777777" w:rsidR="009F4E80" w:rsidRPr="00445547" w:rsidRDefault="009F4E80"/>
        </w:tc>
      </w:tr>
      <w:tr w:rsidR="009F4E80" w:rsidRPr="00445547" w14:paraId="73400E79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19ED6571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43595F37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6A69F8A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14353D0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1EF334DF" w14:textId="77777777" w:rsidR="009F4E80" w:rsidRPr="00445547" w:rsidRDefault="009F4E80"/>
        </w:tc>
      </w:tr>
      <w:tr w:rsidR="009F4E80" w:rsidRPr="00445547" w14:paraId="538FEE1B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7B783263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4D31F8AD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111DD04E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FCCF071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430EA0E" w14:textId="77777777" w:rsidR="009F4E80" w:rsidRPr="00445547" w:rsidRDefault="009F4E80"/>
        </w:tc>
      </w:tr>
      <w:tr w:rsidR="009F4E80" w:rsidRPr="00445547" w14:paraId="26A33556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3AE658A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647A2FE7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E8CA9C7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55A109C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B3BF7ED" w14:textId="77777777" w:rsidR="009F4E80" w:rsidRPr="00445547" w:rsidRDefault="009F4E80"/>
        </w:tc>
      </w:tr>
      <w:tr w:rsidR="009F4E80" w:rsidRPr="00445547" w14:paraId="626BF238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E41EFD8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29B15E0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2A2F523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0A3137C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7B2F58BB" w14:textId="77777777" w:rsidR="009F4E80" w:rsidRPr="00445547" w:rsidRDefault="009F4E80"/>
        </w:tc>
      </w:tr>
      <w:tr w:rsidR="009F4E80" w:rsidRPr="00445547" w14:paraId="0126F12F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62384AF3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4A028BE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F47BA0C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6DB91A99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713E6148" w14:textId="77777777" w:rsidR="009F4E80" w:rsidRPr="00445547" w:rsidRDefault="009F4E80"/>
        </w:tc>
      </w:tr>
      <w:tr w:rsidR="009F4E80" w:rsidRPr="00445547" w14:paraId="126D8472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4DFF4C73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624B058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88DF9BB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9B26C00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CE61983" w14:textId="77777777" w:rsidR="009F4E80" w:rsidRPr="00445547" w:rsidRDefault="009F4E80"/>
        </w:tc>
      </w:tr>
      <w:tr w:rsidR="009F4E80" w:rsidRPr="00445547" w14:paraId="42104A25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0E7EB254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D8BFABD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6E1EDD4E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11CDF77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3BB5A1E3" w14:textId="77777777" w:rsidR="009F4E80" w:rsidRPr="00445547" w:rsidRDefault="009F4E80"/>
        </w:tc>
      </w:tr>
      <w:tr w:rsidR="009F4E80" w:rsidRPr="00445547" w14:paraId="67916F7D" w14:textId="77777777">
        <w:tc>
          <w:tcPr>
            <w:tcW w:w="91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05F94EA1" w14:textId="77777777" w:rsidR="009F4E80" w:rsidRPr="00445547" w:rsidRDefault="009F4E80"/>
        </w:tc>
        <w:tc>
          <w:tcPr>
            <w:tcW w:w="171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484A1A27" w14:textId="77777777" w:rsidR="009F4E80" w:rsidRPr="00445547" w:rsidRDefault="009F4E80"/>
        </w:tc>
        <w:tc>
          <w:tcPr>
            <w:tcW w:w="117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5DDA35B0" w14:textId="77777777" w:rsidR="009F4E80" w:rsidRPr="00445547" w:rsidRDefault="009F4E80"/>
        </w:tc>
        <w:tc>
          <w:tcPr>
            <w:tcW w:w="1350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174A93E1" w14:textId="77777777" w:rsidR="009F4E80" w:rsidRPr="00445547" w:rsidRDefault="009F4E80"/>
        </w:tc>
        <w:tc>
          <w:tcPr>
            <w:tcW w:w="3708" w:type="dxa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shd w:val="clear" w:color="auto" w:fill="auto"/>
          </w:tcPr>
          <w:p w14:paraId="2317EAA5" w14:textId="77777777" w:rsidR="009F4E80" w:rsidRPr="00445547" w:rsidRDefault="009F4E80"/>
        </w:tc>
      </w:tr>
    </w:tbl>
    <w:p w14:paraId="516F0D6A" w14:textId="77777777" w:rsidR="009F4E80" w:rsidRDefault="009F4E80">
      <w:pPr>
        <w:rPr>
          <w:b/>
          <w:bCs/>
          <w:i/>
          <w:iCs/>
          <w:sz w:val="20"/>
        </w:rPr>
      </w:pPr>
    </w:p>
    <w:p w14:paraId="2C6270C7" w14:textId="77777777" w:rsidR="00B621EA" w:rsidRDefault="00A923E4">
      <w:bookmarkStart w:id="0" w:name="_GoBack"/>
      <w:bookmarkEnd w:id="0"/>
      <w:r>
        <w:rPr>
          <w:noProof/>
        </w:rPr>
        <w:pict w14:anchorId="578D50E4">
          <v:shapetype id="_x0000_t202" coordsize="21600,21600" o:spt="202" path="m,l,21600r21600,l21600,xe">
            <v:stroke joinstyle="miter"/>
            <v:path gradientshapeok="t" o:connecttype="rect"/>
          </v:shapetype>
          <v:shape id="Text Box 36" o:spid="_x0000_s1026" type="#_x0000_t202" style="position:absolute;margin-left:108pt;margin-top:12.95pt;width:328pt;height:32.65pt;z-index:251657728;visibility:visible;mso-wrap-style:square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">
            <v:textbox inset="0,1.44pt,2.16pt,0">
              <w:txbxContent>
                <w:p w14:paraId="163D9C8F" w14:textId="77777777" w:rsidR="00B621EA" w:rsidRDefault="00B621EA" w:rsidP="00B621EA">
                  <w:pPr>
                    <w:pStyle w:val="NormalWeb"/>
                    <w:spacing w:before="0" w:beforeAutospacing="0" w:after="0" w:afterAutospacing="0"/>
                    <w:jc w:val="right"/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From Complete Guide to Sport Education (3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position w:val="7"/>
                      <w:sz w:val="22"/>
                      <w:szCs w:val="22"/>
                      <w:vertAlign w:val="superscript"/>
                    </w:rPr>
                    <w:t>rd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ed.); Siedentop, Hastie, </w:t>
                  </w:r>
                </w:p>
                <w:p w14:paraId="54ABE94C" w14:textId="72622E29" w:rsidR="00B621EA" w:rsidRDefault="00B621EA" w:rsidP="00B621EA">
                  <w:pPr>
                    <w:pStyle w:val="NormalWeb"/>
                    <w:spacing w:before="0" w:beforeAutospacing="0" w:after="0" w:afterAutospacing="0"/>
                    <w:jc w:val="right"/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&amp; van der Mars, 2020, Champaign, IL:</w:t>
                  </w:r>
                  <w:r w:rsidR="0069258D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Human Kinetics.</w:t>
                  </w:r>
                  <w:r>
                    <w:rPr>
                      <w:sz w:val="22"/>
                      <w:szCs w:val="22"/>
                    </w:rPr>
                    <w:t> </w:t>
                  </w:r>
                </w:p>
              </w:txbxContent>
            </v:textbox>
            <w10:wrap type="square"/>
          </v:shape>
        </w:pict>
      </w:r>
    </w:p>
    <w:sectPr w:rsidR="00B621EA" w:rsidSect="009F4E8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C2C78"/>
    <w:multiLevelType w:val="hybridMultilevel"/>
    <w:tmpl w:val="F042AB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CC6"/>
    <w:rsid w:val="0069258D"/>
    <w:rsid w:val="009F4E80"/>
    <w:rsid w:val="00A923E4"/>
    <w:rsid w:val="00B621EA"/>
    <w:rsid w:val="00E53C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2B9FEA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4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C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621EA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Mars</dc:creator>
  <cp:keywords/>
  <cp:lastModifiedBy>Melissa Feld</cp:lastModifiedBy>
  <cp:revision>4</cp:revision>
  <dcterms:created xsi:type="dcterms:W3CDTF">2018-07-16T23:33:00Z</dcterms:created>
  <dcterms:modified xsi:type="dcterms:W3CDTF">2019-02-15T16:59:00Z</dcterms:modified>
</cp:coreProperties>
</file>