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343EA1" w14:paraId="1D5CFF15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154BF0AE" w14:textId="77777777" w:rsidR="00343EA1" w:rsidRDefault="00343EA1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Fair Play Monitor</w:t>
            </w:r>
          </w:p>
        </w:tc>
      </w:tr>
      <w:tr w:rsidR="00343EA1" w14:paraId="59F2DB76" w14:textId="77777777">
        <w:trPr>
          <w:trHeight w:val="135"/>
        </w:trPr>
        <w:tc>
          <w:tcPr>
            <w:tcW w:w="9234" w:type="dxa"/>
          </w:tcPr>
          <w:p w14:paraId="421080D1" w14:textId="77777777" w:rsidR="00343EA1" w:rsidRDefault="00343EA1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Role Descriptor</w:t>
            </w:r>
          </w:p>
          <w:p w14:paraId="0E2AA3C0" w14:textId="53855280" w:rsidR="00343EA1" w:rsidRDefault="00343EA1" w:rsidP="006919B9">
            <w:pPr>
              <w:pStyle w:val="BodyText"/>
              <w:ind w:left="542"/>
            </w:pPr>
            <w:r>
              <w:t>Fair play is critical to making games more enjoyable.</w:t>
            </w:r>
            <w:r w:rsidR="006919B9">
              <w:t xml:space="preserve"> </w:t>
            </w:r>
            <w:r>
              <w:t xml:space="preserve">Everyone involved in the game, including players, officials and scorekeeper should strive to maintain fairness at </w:t>
            </w:r>
            <w:bookmarkStart w:id="0" w:name="_GoBack"/>
            <w:bookmarkEnd w:id="0"/>
            <w:r>
              <w:t>all times.</w:t>
            </w:r>
            <w:r w:rsidR="006919B9">
              <w:t xml:space="preserve"> </w:t>
            </w:r>
            <w:r>
              <w:t>Your task is to watch for and make note of instances where Fair Play was clearly evident as well as any instances where it was lacking.</w:t>
            </w:r>
            <w:r w:rsidR="006919B9">
              <w:t xml:space="preserve"> </w:t>
            </w:r>
            <w:r>
              <w:t>Be prepared to report on your observations to the class during the lesson closure.</w:t>
            </w:r>
            <w:r w:rsidR="006919B9">
              <w:t xml:space="preserve"> </w:t>
            </w:r>
            <w:r w:rsidRPr="00F82F96">
              <w:rPr>
                <w:b/>
              </w:rPr>
              <w:t>Remember:</w:t>
            </w:r>
            <w:r w:rsidR="006919B9">
              <w:rPr>
                <w:b/>
              </w:rPr>
              <w:t xml:space="preserve"> </w:t>
            </w:r>
            <w:r w:rsidRPr="00F82F96">
              <w:rPr>
                <w:b/>
              </w:rPr>
              <w:t>Fair Play is expected everywhere and at all times</w:t>
            </w:r>
            <w:r>
              <w:rPr>
                <w:b/>
              </w:rPr>
              <w:t>!</w:t>
            </w:r>
            <w:r w:rsidRPr="00F82F96">
              <w:t xml:space="preserve"> </w:t>
            </w:r>
          </w:p>
          <w:p w14:paraId="14D8BDB7" w14:textId="77777777" w:rsidR="00343EA1" w:rsidRDefault="00343EA1" w:rsidP="00343EA1">
            <w:pPr>
              <w:pStyle w:val="BodyText"/>
            </w:pPr>
          </w:p>
        </w:tc>
      </w:tr>
      <w:tr w:rsidR="00343EA1" w14:paraId="4F09CFC3" w14:textId="77777777">
        <w:trPr>
          <w:trHeight w:val="90"/>
        </w:trPr>
        <w:tc>
          <w:tcPr>
            <w:tcW w:w="9234" w:type="dxa"/>
          </w:tcPr>
          <w:p w14:paraId="518C613B" w14:textId="77777777" w:rsidR="00343EA1" w:rsidRDefault="00343EA1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Your Tasks / Duties</w:t>
            </w:r>
          </w:p>
          <w:p w14:paraId="117AF279" w14:textId="77777777" w:rsidR="00343EA1" w:rsidRDefault="00343EA1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Be at the site of the scheduled game on time.</w:t>
            </w:r>
          </w:p>
          <w:p w14:paraId="34B4BDDC" w14:textId="77777777" w:rsidR="00343EA1" w:rsidRDefault="00343EA1">
            <w:pPr>
              <w:ind w:left="360"/>
              <w:rPr>
                <w:sz w:val="28"/>
              </w:rPr>
            </w:pPr>
          </w:p>
          <w:p w14:paraId="14E479B7" w14:textId="77777777" w:rsidR="00343EA1" w:rsidRDefault="00343EA1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Write down any instance of good or poor Fair Play by either team, or others involved in other roles.</w:t>
            </w:r>
          </w:p>
          <w:p w14:paraId="1C1E1E53" w14:textId="77777777" w:rsidR="00343EA1" w:rsidRDefault="00343EA1">
            <w:pPr>
              <w:ind w:left="360"/>
              <w:rPr>
                <w:sz w:val="28"/>
              </w:rPr>
            </w:pPr>
          </w:p>
          <w:p w14:paraId="4A7E1C82" w14:textId="77777777" w:rsidR="00343EA1" w:rsidRDefault="00343EA1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 xml:space="preserve">Write down the name(s) of teams and/or individual players demonstrating Fair Play (or lack thereof). </w:t>
            </w:r>
          </w:p>
          <w:p w14:paraId="63189691" w14:textId="77777777" w:rsidR="00343EA1" w:rsidRDefault="00343EA1">
            <w:pPr>
              <w:ind w:left="360"/>
              <w:rPr>
                <w:sz w:val="28"/>
              </w:rPr>
            </w:pPr>
          </w:p>
          <w:p w14:paraId="415535BB" w14:textId="77777777" w:rsidR="00343EA1" w:rsidRDefault="00343EA1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Report your findings to the teacher following the game.</w:t>
            </w:r>
          </w:p>
          <w:p w14:paraId="7CFB26D7" w14:textId="77777777" w:rsidR="00343EA1" w:rsidRDefault="00343EA1">
            <w:pPr>
              <w:ind w:left="360"/>
              <w:rPr>
                <w:sz w:val="28"/>
              </w:rPr>
            </w:pPr>
          </w:p>
          <w:p w14:paraId="4A0DF320" w14:textId="77777777" w:rsidR="00343EA1" w:rsidRDefault="00343EA1">
            <w:pPr>
              <w:numPr>
                <w:ilvl w:val="0"/>
                <w:numId w:val="1"/>
              </w:numPr>
            </w:pPr>
            <w:r>
              <w:rPr>
                <w:sz w:val="28"/>
              </w:rPr>
              <w:t>When asked to do so, announce the Fair Play examples publicly.</w:t>
            </w:r>
          </w:p>
          <w:p w14:paraId="1434F78E" w14:textId="77777777" w:rsidR="00343EA1" w:rsidRDefault="00343EA1"/>
        </w:tc>
      </w:tr>
      <w:tr w:rsidR="00343EA1" w14:paraId="3AD43E3A" w14:textId="77777777">
        <w:trPr>
          <w:trHeight w:val="1193"/>
        </w:trPr>
        <w:tc>
          <w:tcPr>
            <w:tcW w:w="9234" w:type="dxa"/>
          </w:tcPr>
          <w:p w14:paraId="46744920" w14:textId="77777777" w:rsidR="00343EA1" w:rsidRDefault="00343EA1">
            <w:pPr>
              <w:pStyle w:val="Heading2"/>
            </w:pPr>
          </w:p>
          <w:p w14:paraId="76262FEE" w14:textId="77777777" w:rsidR="00343EA1" w:rsidRDefault="00343EA1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 xml:space="preserve">Your Teacher Will Look For You To . . . </w:t>
            </w:r>
          </w:p>
          <w:p w14:paraId="3209BF76" w14:textId="77777777" w:rsidR="00343EA1" w:rsidRDefault="00343EA1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Understand what Fair Play behavior looks like.</w:t>
            </w:r>
          </w:p>
          <w:p w14:paraId="3B02F167" w14:textId="77777777" w:rsidR="00343EA1" w:rsidRDefault="00343EA1">
            <w:pPr>
              <w:rPr>
                <w:sz w:val="28"/>
              </w:rPr>
            </w:pPr>
          </w:p>
          <w:p w14:paraId="7AF3C698" w14:textId="77777777" w:rsidR="00343EA1" w:rsidRDefault="00343EA1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Be fair yourself in observing/recording examples of Fair Play.</w:t>
            </w:r>
          </w:p>
          <w:p w14:paraId="7516AEAD" w14:textId="77777777" w:rsidR="00343EA1" w:rsidRDefault="00343EA1">
            <w:pPr>
              <w:ind w:left="360"/>
              <w:rPr>
                <w:sz w:val="28"/>
              </w:rPr>
            </w:pPr>
          </w:p>
          <w:p w14:paraId="02380DA0" w14:textId="77777777" w:rsidR="00343EA1" w:rsidRDefault="00343EA1">
            <w:pPr>
              <w:numPr>
                <w:ilvl w:val="0"/>
                <w:numId w:val="2"/>
              </w:numPr>
            </w:pPr>
            <w:r>
              <w:rPr>
                <w:sz w:val="28"/>
              </w:rPr>
              <w:t>Be willing to speak in front of class.</w:t>
            </w:r>
          </w:p>
          <w:p w14:paraId="3B6F6075" w14:textId="77777777" w:rsidR="00343EA1" w:rsidRDefault="00343EA1"/>
        </w:tc>
      </w:tr>
    </w:tbl>
    <w:p w14:paraId="3F445EF9" w14:textId="77777777" w:rsidR="00BE2B27" w:rsidRDefault="00BE2B27" w:rsidP="00BE2B27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CFC4B6D" w14:textId="1040C763" w:rsidR="00BE2B27" w:rsidRPr="00A72BC0" w:rsidRDefault="00BE2B27" w:rsidP="00BE2B27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6919B9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 </w:t>
      </w:r>
    </w:p>
    <w:p w14:paraId="35E66DB0" w14:textId="77777777" w:rsidR="00BE2B27" w:rsidRDefault="00BE2B27" w:rsidP="00BE2B27"/>
    <w:p w14:paraId="27BB08AD" w14:textId="77777777" w:rsidR="00343EA1" w:rsidRDefault="00343EA1" w:rsidP="00BE2B27">
      <w:pPr>
        <w:jc w:val="right"/>
      </w:pPr>
    </w:p>
    <w:sectPr w:rsidR="00343EA1" w:rsidSect="00343EA1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260AA"/>
    <w:multiLevelType w:val="hybridMultilevel"/>
    <w:tmpl w:val="28D030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96"/>
    <w:rsid w:val="00343EA1"/>
    <w:rsid w:val="004D7E0D"/>
    <w:rsid w:val="006919B9"/>
    <w:rsid w:val="00AD40F6"/>
    <w:rsid w:val="00BB5545"/>
    <w:rsid w:val="00BE2B27"/>
    <w:rsid w:val="00F82F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A646D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character" w:customStyle="1" w:styleId="Heading2Char">
    <w:name w:val="Heading 2 Char"/>
    <w:link w:val="Heading2"/>
    <w:rsid w:val="00F82F96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Ball Retriever</vt:lpstr>
    </vt:vector>
  </TitlesOfParts>
  <Company>Oregon State University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 Retriever</dc:title>
  <dc:subject/>
  <dc:creator>Siedentop, Hastie &amp; van der Mars</dc:creator>
  <cp:keywords/>
  <dc:description/>
  <cp:lastModifiedBy>Melissa Feld</cp:lastModifiedBy>
  <cp:revision>4</cp:revision>
  <dcterms:created xsi:type="dcterms:W3CDTF">2018-11-07T18:05:00Z</dcterms:created>
  <dcterms:modified xsi:type="dcterms:W3CDTF">2019-02-14T20:27:00Z</dcterms:modified>
</cp:coreProperties>
</file>